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A6" w:rsidRPr="001C2227" w:rsidRDefault="002F5EA6" w:rsidP="00FA10D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</w:pPr>
      <w:r w:rsidRPr="001C2227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关于</w:t>
      </w:r>
      <w:r w:rsidRPr="001C2227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2020</w:t>
      </w:r>
      <w:r w:rsidRPr="001C2227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年中药材基地建设项目资金</w:t>
      </w:r>
    </w:p>
    <w:p w:rsidR="00E25E2A" w:rsidRPr="001C2227" w:rsidRDefault="002F5EA6" w:rsidP="00FA10D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</w:pPr>
      <w:r w:rsidRPr="001C2227"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</w:rPr>
        <w:t>使用管理的通知</w:t>
      </w:r>
    </w:p>
    <w:p w:rsidR="005C719D" w:rsidRPr="001C2227" w:rsidRDefault="005C719D" w:rsidP="00FA10D2">
      <w:pPr>
        <w:pStyle w:val="a0"/>
        <w:adjustRightInd w:val="0"/>
        <w:snapToGrid w:val="0"/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:rsidR="00E25E2A" w:rsidRPr="00FA10D2" w:rsidRDefault="00E25E2A" w:rsidP="00FA10D2">
      <w:pPr>
        <w:adjustRightInd w:val="0"/>
        <w:snapToGrid w:val="0"/>
        <w:spacing w:line="56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FA10D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各市（地）、县（市、区）农业农村局、财政局，森工</w:t>
      </w:r>
      <w:r w:rsidR="00742F83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集团及</w:t>
      </w:r>
      <w:r w:rsidRPr="00FA10D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林业局、</w:t>
      </w:r>
      <w:r w:rsidR="00742F83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北大荒农垦集团及农场、省林草</w:t>
      </w:r>
      <w:r w:rsidR="00D96F91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系统及</w:t>
      </w:r>
      <w:r w:rsidR="001537A4" w:rsidRPr="00FA10D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国有林场管理局</w:t>
      </w:r>
      <w:r w:rsidRPr="00FA10D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：</w:t>
      </w:r>
    </w:p>
    <w:p w:rsidR="006A63B3" w:rsidRPr="00FA10D2" w:rsidRDefault="006A63B3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为深入贯彻落实省委、省政府发展中药材产业的决策部署，推进实施《黑龙江省中药材生产基地建设规划（2019-2025年）》，加快中药材产地道地化、种源良种化、种植标准化、产品优质化、经营产业化建设步伐，2020年继续开展中药材基地建设，</w:t>
      </w:r>
      <w:r w:rsidRPr="00FA10D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按照黑龙江省农业农村厅、黑龙江省财政厅《关于开展中药材基地建设遴选申报工作的通知》（黑农厅联发〔2020〕67 号）要求，为做好基地建设项目实施与管理，切实发挥资金补助的政策效应，现</w:t>
      </w:r>
      <w:r w:rsidR="00CE38CC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将</w:t>
      </w:r>
      <w:r w:rsidRPr="00FA10D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有关事</w:t>
      </w:r>
      <w:r w:rsidR="00CE38CC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宜</w:t>
      </w:r>
      <w:r w:rsidRPr="00FA10D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通知如下：</w:t>
      </w:r>
    </w:p>
    <w:p w:rsidR="00E25E2A" w:rsidRPr="001C2227" w:rsidRDefault="00E25E2A" w:rsidP="00FA10D2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1C2227">
        <w:rPr>
          <w:rFonts w:ascii="Times New Roman" w:eastAsia="黑体" w:hAnsi="黑体"/>
          <w:snapToGrid w:val="0"/>
          <w:color w:val="000000"/>
          <w:kern w:val="0"/>
          <w:sz w:val="32"/>
          <w:szCs w:val="32"/>
        </w:rPr>
        <w:t>一、总体原则</w:t>
      </w:r>
    </w:p>
    <w:p w:rsidR="00E25E2A" w:rsidRPr="00FA10D2" w:rsidRDefault="00FE0EA4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遵循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“</w:t>
      </w:r>
      <w:r w:rsidR="00C40AD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道地、绿色、生态、安全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”</w:t>
      </w:r>
      <w:r w:rsidR="00C40AD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的发展理念，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按照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“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因地制宜、精准施策，集中补助、重点投放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”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的原则，从各地现有中药材</w:t>
      </w:r>
      <w:r w:rsidR="006D080C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生产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规模、产业基础、发展潜力出发，</w:t>
      </w:r>
      <w:r w:rsidR="00687BE4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瞄准制约产业发展的关键点，补短板</w:t>
      </w:r>
      <w:r w:rsidR="00FD75AC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，</w:t>
      </w:r>
      <w:r w:rsidR="00687BE4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强弱项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  <w:r w:rsidR="00502D7B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突出黑龙江地域特色，</w:t>
      </w:r>
      <w:r w:rsidR="00E069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重点发展</w:t>
      </w:r>
      <w:r w:rsidR="00C40AD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道地性突出、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种植</w:t>
      </w:r>
      <w:r w:rsidR="00FD75AC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规模较大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、带动能力较强、市场销售稳定、农民受益面广、特色优势明显的</w:t>
      </w:r>
      <w:r w:rsidR="00C40AD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中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药材</w:t>
      </w:r>
      <w:r w:rsidR="00FD75AC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基</w:t>
      </w:r>
      <w:r w:rsidR="002350E4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地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  <w:r w:rsidR="00556DAC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注重</w:t>
      </w:r>
      <w:r w:rsidR="0000346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绿色发展，</w:t>
      </w:r>
      <w:r w:rsidR="00D27E2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提质增效，</w:t>
      </w:r>
      <w:r w:rsidR="00E069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支持鼓励从种植到加工各个环节</w:t>
      </w:r>
      <w:r w:rsidR="0000346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实行</w:t>
      </w:r>
      <w:r w:rsidR="00E069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绿色</w:t>
      </w:r>
      <w:r w:rsidR="00E3769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高质高效</w:t>
      </w:r>
      <w:r w:rsidR="00E069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无害化生产</w:t>
      </w:r>
      <w:r w:rsidR="0000346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，推进全程质量追溯体系建设</w:t>
      </w:r>
      <w:r w:rsidR="00E069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  <w:r w:rsidR="00D260F4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注重高质量发展，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因地制宜，分类施策，不搞一刀切，不撒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“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胡椒面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”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，不面面俱到，充分发挥财政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lastRenderedPageBreak/>
        <w:t>资金的激励引导作用，探索建立长效机制，引导更多的社会资本投入中药材基地建设，提升中药材产业集聚力和规模竞争力。</w:t>
      </w:r>
    </w:p>
    <w:p w:rsidR="00E25E2A" w:rsidRPr="001C2227" w:rsidRDefault="00E25E2A" w:rsidP="00FA10D2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1C2227">
        <w:rPr>
          <w:rFonts w:ascii="Times New Roman" w:eastAsia="黑体" w:hAnsi="黑体"/>
          <w:snapToGrid w:val="0"/>
          <w:color w:val="000000"/>
          <w:kern w:val="0"/>
          <w:sz w:val="32"/>
          <w:szCs w:val="32"/>
        </w:rPr>
        <w:t>二、补助对象及重点方向</w:t>
      </w:r>
    </w:p>
    <w:p w:rsidR="009E554D" w:rsidRPr="001C2227" w:rsidRDefault="009E554D" w:rsidP="00FA10D2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</w:pPr>
      <w:r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（一）中药材基地示范县</w:t>
      </w:r>
    </w:p>
    <w:p w:rsidR="00E25E2A" w:rsidRPr="00FA10D2" w:rsidRDefault="009E554D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1.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补助对象</w:t>
      </w:r>
    </w:p>
    <w:p w:rsidR="00E25E2A" w:rsidRPr="00FA10D2" w:rsidRDefault="00E25E2A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在合法耕地</w:t>
      </w:r>
      <w:r w:rsidR="002528C2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</w:t>
      </w:r>
      <w:r w:rsidR="007639CC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林辅用地上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从事中药材</w:t>
      </w:r>
      <w:r w:rsidR="009E554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种子种苗繁育、规模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种植</w:t>
      </w:r>
      <w:r w:rsidR="00057566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，</w:t>
      </w:r>
      <w:r w:rsidR="002528C2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林冠下野生抚育刺五加</w:t>
      </w:r>
      <w:r w:rsidR="00CE38C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（每亩密度达到110丛以上）</w:t>
      </w:r>
      <w:r w:rsidR="002528C2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，以及</w:t>
      </w:r>
      <w:r w:rsidR="002528C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从事</w:t>
      </w:r>
      <w:r w:rsidR="009E554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产地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初加工领域的生产经营主体（种</w:t>
      </w:r>
      <w:r w:rsidR="009D6C5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养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大户、家庭农场、农民专业合作社、生产经营企业等）。</w:t>
      </w:r>
    </w:p>
    <w:p w:rsidR="00E25E2A" w:rsidRPr="00FA10D2" w:rsidRDefault="00FE4B44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2.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补助重点方向</w:t>
      </w:r>
    </w:p>
    <w:p w:rsidR="00E25E2A" w:rsidRPr="00FA10D2" w:rsidRDefault="00EA356A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——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重点扶持</w:t>
      </w:r>
      <w:r w:rsidR="00E3769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特色优势明显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的道地药材品种。</w:t>
      </w:r>
      <w:r w:rsidR="000859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按照全省六大龙江道地药材产地区域布局，依托本地资源优势，</w:t>
      </w:r>
      <w:r w:rsidR="00BD61B6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突出</w:t>
      </w:r>
      <w:r w:rsidR="00BD61B6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“</w:t>
      </w:r>
      <w:r w:rsidR="00BD61B6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一县一业、一乡一品、一村一药</w:t>
      </w:r>
      <w:r w:rsidR="00BD61B6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”</w:t>
      </w:r>
      <w:r w:rsidR="00BD61B6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</w:t>
      </w:r>
      <w:r w:rsidR="002C26D8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基地县可针对当地主推</w:t>
      </w:r>
      <w:r w:rsidR="007B1A2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</w:t>
      </w:r>
      <w:r w:rsidR="00C558C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道地</w:t>
      </w:r>
      <w:r w:rsidR="000859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、特色</w:t>
      </w:r>
      <w:r w:rsidR="00C558C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药材品种</w:t>
      </w:r>
      <w:r w:rsidR="00CF246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，对规模化、标准化种植</w:t>
      </w:r>
      <w:r w:rsidR="00810425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基地</w:t>
      </w:r>
      <w:r w:rsidR="00CF246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给予</w:t>
      </w:r>
      <w:r w:rsidR="00CE38C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重点</w:t>
      </w:r>
      <w:r w:rsidR="00CF246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补助。</w:t>
      </w:r>
    </w:p>
    <w:p w:rsidR="00E25E2A" w:rsidRPr="00FA10D2" w:rsidRDefault="00EA356A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——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重点扶持</w:t>
      </w:r>
      <w:r w:rsidR="00E3769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标准化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种子种苗繁育基地建设。鼓励建设与当地中药材</w:t>
      </w:r>
      <w:r w:rsidR="00FA605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种植</w:t>
      </w:r>
      <w:r w:rsidR="00CF7F9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品种和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规模相适应的标准</w:t>
      </w:r>
      <w:r w:rsidR="00FA605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化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种子种苗繁育基地，</w:t>
      </w:r>
      <w:r w:rsidR="00CF7F9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重点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对有</w:t>
      </w:r>
      <w:r w:rsidR="00FA605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生产经营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资质、有质量保证、有稳定销售渠道、有</w:t>
      </w:r>
      <w:r w:rsidR="004D57B7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推广</w:t>
      </w:r>
      <w:r w:rsidR="004D57B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服务</w:t>
      </w:r>
      <w:r w:rsidR="004D57B7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技术能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力</w:t>
      </w:r>
      <w:r w:rsidR="002968E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、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具有</w:t>
      </w:r>
      <w:r w:rsidR="002968E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一定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规模的种子种苗繁育基地给予补助。</w:t>
      </w:r>
    </w:p>
    <w:p w:rsidR="005D3D0F" w:rsidRPr="00FA10D2" w:rsidRDefault="00EA356A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——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重点扶持</w:t>
      </w:r>
      <w:r w:rsidR="00B4711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产加销</w:t>
      </w:r>
      <w:r w:rsidR="00807FE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融合发展。</w:t>
      </w:r>
      <w:r w:rsidR="005168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采取</w:t>
      </w:r>
      <w:r w:rsidR="005168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“</w:t>
      </w:r>
      <w:r w:rsidR="005168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先建后补</w:t>
      </w:r>
      <w:r w:rsidR="005168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”</w:t>
      </w:r>
      <w:r w:rsidR="005168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的</w:t>
      </w:r>
      <w:r w:rsidR="00EF1DD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补助</w:t>
      </w:r>
      <w:r w:rsidR="005168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方式，</w:t>
      </w:r>
      <w:r w:rsidR="005D3D0F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突出发展中药材产地加工业，因地制宜发展加工产业集群，着力提高</w:t>
      </w:r>
      <w:r w:rsidR="00BB5D2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初加工</w:t>
      </w:r>
      <w:r w:rsidR="005D3D0F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能力，</w:t>
      </w:r>
      <w:r w:rsidR="00B4711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提高产品附加值</w:t>
      </w:r>
      <w:r w:rsidR="00780598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</w:p>
    <w:p w:rsidR="00502D7B" w:rsidRPr="00FA10D2" w:rsidRDefault="00502D7B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——</w:t>
      </w:r>
      <w:r w:rsidR="00BC2842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重点扶持</w:t>
      </w:r>
      <w:r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科技创新。</w:t>
      </w:r>
      <w:r w:rsidR="00BC2842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鼓励基地</w:t>
      </w:r>
      <w:r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与科研院</w:t>
      </w:r>
      <w:r w:rsidR="00BC2842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校</w:t>
      </w:r>
      <w:r w:rsidR="00BB5D2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和农技推广部门</w:t>
      </w:r>
      <w:r w:rsidR="00E837A9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建立</w:t>
      </w:r>
      <w:r w:rsidR="00520CCB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产学研协同</w:t>
      </w:r>
      <w:r w:rsidR="005D130C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创新</w:t>
      </w:r>
      <w:r w:rsidR="00520CCB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机制</w:t>
      </w:r>
      <w:r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，</w:t>
      </w:r>
      <w:r w:rsidR="00A44D5F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鼓励</w:t>
      </w:r>
      <w:r w:rsidR="00520CCB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开展</w:t>
      </w:r>
      <w:r w:rsidR="00A44D5F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有效的</w:t>
      </w:r>
      <w:r w:rsidR="00520CCB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技术服务和</w:t>
      </w:r>
      <w:r w:rsidR="003F050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协同攻</w:t>
      </w:r>
      <w:r w:rsidR="003F050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lastRenderedPageBreak/>
        <w:t>关，</w:t>
      </w:r>
      <w:r w:rsidR="00520CCB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推动</w:t>
      </w:r>
      <w:r w:rsidR="00E837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优势品种选育及良种繁育</w:t>
      </w:r>
      <w:r w:rsidR="00E837A9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、优质高产高效</w:t>
      </w:r>
      <w:r w:rsidR="00E837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栽培技术集成</w:t>
      </w:r>
      <w:r w:rsidR="00520CCB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研究</w:t>
      </w:r>
      <w:r w:rsidR="00E837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和示范</w:t>
      </w:r>
      <w:r w:rsidR="00E837A9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</w:t>
      </w:r>
      <w:r w:rsidR="00E837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多用途开发利用</w:t>
      </w:r>
      <w:r w:rsidR="003F0507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，</w:t>
      </w:r>
      <w:r w:rsidR="00E837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加快先进科技成果的普及应用，提</w:t>
      </w:r>
      <w:r w:rsidR="00BB5D2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升</w:t>
      </w:r>
      <w:r w:rsidR="00E837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科技</w:t>
      </w:r>
      <w:r w:rsidR="00520CCB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支撑</w:t>
      </w:r>
      <w:r w:rsidR="00BB5D2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能力</w:t>
      </w:r>
      <w:r w:rsidR="00E837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</w:p>
    <w:p w:rsidR="00CF7F90" w:rsidRPr="00990D0E" w:rsidRDefault="00CF7F90" w:rsidP="00FA10D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napToGrid w:val="0"/>
          <w:kern w:val="0"/>
          <w:sz w:val="32"/>
          <w:szCs w:val="32"/>
        </w:rPr>
      </w:pPr>
      <w:r w:rsidRPr="00990D0E">
        <w:rPr>
          <w:rFonts w:ascii="楷体_GB2312" w:eastAsia="楷体_GB2312" w:hAnsi="Times New Roman" w:hint="eastAsia"/>
          <w:snapToGrid w:val="0"/>
          <w:kern w:val="0"/>
          <w:sz w:val="32"/>
          <w:szCs w:val="32"/>
        </w:rPr>
        <w:t>（二）中药材良种繁育基地</w:t>
      </w:r>
    </w:p>
    <w:p w:rsidR="00CF7F90" w:rsidRPr="00FA10D2" w:rsidRDefault="00CF7F90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1.补助对象</w:t>
      </w:r>
    </w:p>
    <w:p w:rsidR="00CF7F90" w:rsidRPr="00FA10D2" w:rsidRDefault="00C005C8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具备中药材种子</w:t>
      </w:r>
      <w:r w:rsidR="00BB5D2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种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苗生产经营许可，</w:t>
      </w:r>
      <w:r w:rsidR="00CF7F9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从事</w:t>
      </w:r>
      <w:r w:rsidR="00333055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品种选育、</w:t>
      </w:r>
      <w:r w:rsidR="00CF7F9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种子种苗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生产和</w:t>
      </w:r>
      <w:r w:rsidR="00333055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经营</w:t>
      </w:r>
      <w:r w:rsidR="00CF7F9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的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种子</w:t>
      </w:r>
      <w:r w:rsidR="00BB5D2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种苗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企业、</w:t>
      </w:r>
      <w:r w:rsidR="00CF7F9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农民专业合作社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和中药材生产经营企业</w:t>
      </w:r>
      <w:r w:rsidR="00CF7F9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</w:p>
    <w:p w:rsidR="007D6917" w:rsidRPr="00FA10D2" w:rsidRDefault="00CF7F90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2.补助重点方向</w:t>
      </w:r>
    </w:p>
    <w:p w:rsidR="00BB5D2C" w:rsidRPr="00AB7538" w:rsidRDefault="00BB5D2C" w:rsidP="00BB5D2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AB7538">
        <w:rPr>
          <w:rFonts w:ascii="仿宋_GB2312" w:eastAsia="仿宋_GB2312" w:hAnsi="Times New Roman"/>
          <w:snapToGrid w:val="0"/>
          <w:kern w:val="0"/>
          <w:sz w:val="32"/>
          <w:szCs w:val="32"/>
        </w:rPr>
        <w:t>——</w:t>
      </w:r>
      <w:r w:rsidRPr="00AB7538">
        <w:rPr>
          <w:rFonts w:ascii="仿宋_GB2312" w:eastAsia="仿宋_GB2312" w:hAnsi="Times New Roman"/>
          <w:snapToGrid w:val="0"/>
          <w:kern w:val="0"/>
          <w:sz w:val="32"/>
          <w:szCs w:val="32"/>
        </w:rPr>
        <w:t>重点扶持基地提升良种繁育能力。对种子种苗生产所需的</w:t>
      </w:r>
      <w:r w:rsidR="00CE7BD1" w:rsidRPr="00FF4877">
        <w:rPr>
          <w:rFonts w:ascii="仿宋_GB2312" w:eastAsia="仿宋_GB2312" w:hAnsi="Times New Roman"/>
          <w:snapToGrid w:val="0"/>
          <w:kern w:val="0"/>
          <w:sz w:val="32"/>
          <w:szCs w:val="32"/>
        </w:rPr>
        <w:t>田间</w:t>
      </w:r>
      <w:r w:rsidR="00CE7BD1" w:rsidRPr="00FF4877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灌溉及</w:t>
      </w:r>
      <w:r w:rsidR="00CE7BD1" w:rsidRPr="00FF4877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  <w:shd w:val="clear" w:color="auto" w:fill="FFFFFF"/>
        </w:rPr>
        <w:t>输配电</w:t>
      </w:r>
      <w:r w:rsidR="00CE7BD1" w:rsidRPr="00FF4877">
        <w:rPr>
          <w:rFonts w:ascii="仿宋_GB2312" w:eastAsia="仿宋_GB2312" w:hAnsi="Times New Roman"/>
          <w:snapToGrid w:val="0"/>
          <w:kern w:val="0"/>
          <w:sz w:val="32"/>
          <w:szCs w:val="32"/>
        </w:rPr>
        <w:t>设施</w:t>
      </w:r>
      <w:r w:rsidR="00CE7BD1" w:rsidRPr="00FF4877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  <w:shd w:val="clear" w:color="auto" w:fill="FFFFFF"/>
        </w:rPr>
        <w:t>设备</w:t>
      </w:r>
      <w:r w:rsidRPr="00AB7538">
        <w:rPr>
          <w:rFonts w:ascii="仿宋_GB2312" w:eastAsia="仿宋_GB2312" w:hAnsi="Times New Roman"/>
          <w:snapToGrid w:val="0"/>
          <w:kern w:val="0"/>
          <w:sz w:val="32"/>
          <w:szCs w:val="32"/>
        </w:rPr>
        <w:t>进行补助，改善繁种环境条件，提高生产能力，保证产量</w:t>
      </w:r>
      <w:r w:rsidR="00D96F91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，提升</w:t>
      </w:r>
      <w:r w:rsidRPr="00AB7538">
        <w:rPr>
          <w:rFonts w:ascii="仿宋_GB2312" w:eastAsia="仿宋_GB2312" w:hAnsi="Times New Roman"/>
          <w:snapToGrid w:val="0"/>
          <w:kern w:val="0"/>
          <w:sz w:val="32"/>
          <w:szCs w:val="32"/>
        </w:rPr>
        <w:t>质量。</w:t>
      </w:r>
    </w:p>
    <w:p w:rsidR="00C74331" w:rsidRPr="00FA10D2" w:rsidRDefault="00EA356A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——</w:t>
      </w:r>
      <w:r w:rsidR="00C7433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重点扶持</w:t>
      </w:r>
      <w:r w:rsidR="006C3C9F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基地</w:t>
      </w:r>
      <w:r w:rsidR="00C7433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建立良种繁育体系。鼓励企业</w:t>
      </w:r>
      <w:r w:rsidR="00FC70DA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</w:t>
      </w:r>
      <w:r w:rsidR="00C7433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合作社与科研院校</w:t>
      </w:r>
      <w:r w:rsidR="00FC70DA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和农技推广部门</w:t>
      </w:r>
      <w:r w:rsidR="00C7433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建立产学研合作机制，开展种质资源保护、品种选育</w:t>
      </w:r>
      <w:r w:rsidR="00FC70DA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</w:t>
      </w:r>
      <w:r w:rsidR="00C7433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种子种苗生产技术研究，促进基地</w:t>
      </w:r>
      <w:r w:rsidR="002968E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繁育体系科学</w:t>
      </w:r>
      <w:r w:rsidR="00C7433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，生产档案健全，质量控制体系完整。</w:t>
      </w:r>
    </w:p>
    <w:p w:rsidR="00C74331" w:rsidRPr="00FA10D2" w:rsidRDefault="00EA356A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——</w:t>
      </w:r>
      <w:r w:rsidR="00C7433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重点扶持</w:t>
      </w:r>
      <w:r w:rsidR="006C3C9F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基地</w:t>
      </w:r>
      <w:r w:rsidR="00C7433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提高加工</w:t>
      </w:r>
      <w:r w:rsidR="00FC70DA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储藏</w:t>
      </w:r>
      <w:r w:rsidR="00C7433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能力。对配套升级中药材种子</w:t>
      </w:r>
      <w:r w:rsidR="00AB7538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清</w:t>
      </w:r>
      <w:r w:rsidR="00C7433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选、分级、包装、检测设备和晾晒、烘干、仓储等基础设施建设</w:t>
      </w:r>
      <w:r w:rsidR="00A44D5F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给予</w:t>
      </w:r>
      <w:r w:rsidR="005168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补助</w:t>
      </w:r>
      <w:r w:rsidR="00C7433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</w:t>
      </w:r>
      <w:r w:rsidR="005168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提升种子</w:t>
      </w:r>
      <w:r w:rsidR="00AB7538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种苗</w:t>
      </w:r>
      <w:r w:rsidR="005168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加工装备水平。</w:t>
      </w:r>
    </w:p>
    <w:p w:rsidR="00E25E2A" w:rsidRPr="001C2227" w:rsidRDefault="00E25E2A" w:rsidP="00FA10D2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1C2227">
        <w:rPr>
          <w:rFonts w:ascii="Times New Roman" w:eastAsia="黑体" w:hAnsi="黑体"/>
          <w:snapToGrid w:val="0"/>
          <w:color w:val="000000"/>
          <w:kern w:val="0"/>
          <w:sz w:val="32"/>
          <w:szCs w:val="32"/>
        </w:rPr>
        <w:t>三、补助标准</w:t>
      </w:r>
    </w:p>
    <w:p w:rsidR="00E25E2A" w:rsidRPr="00990D0E" w:rsidRDefault="00156669" w:rsidP="00FA10D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napToGrid w:val="0"/>
          <w:kern w:val="0"/>
          <w:sz w:val="32"/>
          <w:szCs w:val="32"/>
        </w:rPr>
      </w:pPr>
      <w:r w:rsidRPr="00990D0E">
        <w:rPr>
          <w:rFonts w:ascii="楷体_GB2312" w:eastAsia="楷体_GB2312" w:hAnsi="Times New Roman" w:hint="eastAsia"/>
          <w:snapToGrid w:val="0"/>
          <w:kern w:val="0"/>
          <w:sz w:val="32"/>
          <w:szCs w:val="32"/>
        </w:rPr>
        <w:t>（一</w:t>
      </w:r>
      <w:r w:rsidR="00E25E2A" w:rsidRPr="00990D0E">
        <w:rPr>
          <w:rFonts w:ascii="楷体_GB2312" w:eastAsia="楷体_GB2312" w:hAnsi="Times New Roman" w:hint="eastAsia"/>
          <w:snapToGrid w:val="0"/>
          <w:kern w:val="0"/>
          <w:sz w:val="32"/>
          <w:szCs w:val="32"/>
        </w:rPr>
        <w:t>）</w:t>
      </w:r>
      <w:r w:rsidR="003C0B03" w:rsidRPr="00990D0E">
        <w:rPr>
          <w:rFonts w:ascii="楷体_GB2312" w:eastAsia="楷体_GB2312" w:hAnsi="Times New Roman" w:hint="eastAsia"/>
          <w:snapToGrid w:val="0"/>
          <w:kern w:val="0"/>
          <w:sz w:val="32"/>
          <w:szCs w:val="32"/>
        </w:rPr>
        <w:t>中药材基地示范县</w:t>
      </w:r>
    </w:p>
    <w:p w:rsidR="007B7F05" w:rsidRPr="00FA10D2" w:rsidRDefault="00E25E2A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1.种子种苗</w:t>
      </w:r>
      <w:r w:rsidR="0073662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生产</w:t>
      </w:r>
      <w:r w:rsidR="007E1166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补助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。每个示范县可因地制宜建设有</w:t>
      </w:r>
      <w:r w:rsidR="003C0B0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种子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种苗生产</w:t>
      </w:r>
      <w:r w:rsidR="00541C0A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经营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资质、</w:t>
      </w:r>
      <w:r w:rsidR="001838B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具备一定规模</w:t>
      </w:r>
      <w:r w:rsidR="00541C0A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（繁育面积50亩以上）</w:t>
      </w:r>
      <w:r w:rsidR="001838B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、繁育</w:t>
      </w:r>
      <w:r w:rsidR="001838B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lastRenderedPageBreak/>
        <w:t>体系健全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的种子种苗</w:t>
      </w:r>
      <w:r w:rsidR="0073662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生产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基地。种子</w:t>
      </w:r>
      <w:r w:rsidR="0073662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生产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每亩补助不超过</w:t>
      </w:r>
      <w:r w:rsidR="00B9168C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6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00元，种苗</w:t>
      </w:r>
      <w:r w:rsidR="0073662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生产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每亩补助不超过</w:t>
      </w:r>
      <w:r w:rsidR="00A4335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1</w:t>
      </w:r>
      <w:r w:rsidR="00B9168C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0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00元。</w:t>
      </w:r>
    </w:p>
    <w:p w:rsidR="00057566" w:rsidRPr="00FA10D2" w:rsidRDefault="00E25E2A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2.规模种植</w:t>
      </w:r>
      <w:r w:rsidR="007E1166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补助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。同一经营主体种植面积在200亩以上的给予补助</w:t>
      </w:r>
      <w:r w:rsidR="00ED6A9F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（鉴于平贝种植成本较高，具体补助</w:t>
      </w:r>
      <w:r w:rsidR="00541C0A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下限面积</w:t>
      </w:r>
      <w:r w:rsidR="00ED6A9F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由各地根据</w:t>
      </w:r>
      <w:r w:rsidR="00ED6A9F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实际情况自行确定</w:t>
      </w:r>
      <w:r w:rsidR="00ED6A9F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）</w:t>
      </w:r>
      <w:r w:rsidR="00D51B52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。</w:t>
      </w:r>
      <w:r w:rsidR="00B1653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一年生品种每亩补助不超过1</w:t>
      </w:r>
      <w:r w:rsidR="00A4335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0</w:t>
      </w:r>
      <w:r w:rsidR="00B1653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0元（黄瓜籽、</w:t>
      </w:r>
      <w:r w:rsidR="00D53A8B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南瓜籽、</w:t>
      </w:r>
      <w:r w:rsidR="00B1653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汉麻不予补助），多年生品种每亩补助不超过</w:t>
      </w:r>
      <w:r w:rsidR="00A4335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3</w:t>
      </w:r>
      <w:r w:rsidR="00B1653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00元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（</w:t>
      </w:r>
      <w:r w:rsidR="00A70CC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沙棘、</w:t>
      </w:r>
      <w:r w:rsidR="002020B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龙芽</w:t>
      </w:r>
      <w:r w:rsidR="002020BD" w:rsidRPr="002020BD">
        <w:rPr>
          <w:rFonts w:asciiTheme="majorEastAsia" w:eastAsiaTheme="majorEastAsia" w:hAnsiTheme="majorEastAsia"/>
          <w:snapToGrid w:val="0"/>
          <w:kern w:val="0"/>
          <w:sz w:val="32"/>
          <w:szCs w:val="32"/>
        </w:rPr>
        <w:t>楤</w:t>
      </w:r>
      <w:r w:rsidR="002020B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木</w:t>
      </w:r>
      <w:r w:rsidR="00541C0A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</w:t>
      </w:r>
      <w:r w:rsidR="00D53A8B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蓝靛果、</w:t>
      </w:r>
      <w:r w:rsidR="00A70CC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蓝莓、</w:t>
      </w:r>
      <w:r w:rsidR="00DF7C8C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树</w:t>
      </w:r>
      <w:r w:rsidR="00DF7C8C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莓、</w:t>
      </w:r>
      <w:r w:rsidR="00A70CC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锦灯笼不予补助</w:t>
      </w:r>
      <w:r w:rsidR="003367B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）</w:t>
      </w:r>
      <w:r w:rsidR="00C83C4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，林冠下野生抚育刺五加和人工种植</w:t>
      </w:r>
      <w:r w:rsidR="00C83C44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红豆杉、核桃楸、关黄柏、暴马丁香、</w:t>
      </w:r>
      <w:r w:rsidR="00C83C4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满山红、</w:t>
      </w:r>
      <w:r w:rsidR="00C83C44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山楂、银杏</w:t>
      </w:r>
      <w:r w:rsidR="00C83C4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每亩补助不超过100元</w:t>
      </w:r>
      <w:r w:rsidR="0017606E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  <w:r w:rsidR="009B377E" w:rsidRPr="009D5C1B">
        <w:rPr>
          <w:rFonts w:ascii="仿宋_GB2312" w:eastAsia="仿宋_GB2312" w:hAnsi="Times New Roman"/>
          <w:snapToGrid w:val="0"/>
          <w:kern w:val="0"/>
          <w:sz w:val="32"/>
          <w:szCs w:val="32"/>
        </w:rPr>
        <w:t>每个示范县</w:t>
      </w:r>
      <w:r w:rsidR="009B377E" w:rsidRPr="009D5C1B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可自行确定1-3个主推品种，在规模种植补助的基础上每亩增加补助不超过50元</w:t>
      </w:r>
      <w:r w:rsidR="009B377E" w:rsidRPr="009D5C1B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  <w:r w:rsidR="00BF0862" w:rsidRPr="00BF0862">
        <w:rPr>
          <w:rFonts w:ascii="仿宋_GB2312" w:eastAsia="仿宋_GB2312" w:hAnsi="Times New Roman"/>
          <w:snapToGrid w:val="0"/>
          <w:kern w:val="0"/>
          <w:sz w:val="32"/>
          <w:szCs w:val="32"/>
        </w:rPr>
        <w:t>对</w:t>
      </w:r>
      <w:r w:rsidR="00BF0862" w:rsidRPr="00BF086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2020年</w:t>
      </w:r>
      <w:r w:rsidR="00BF0862" w:rsidRPr="00BF0862">
        <w:rPr>
          <w:rFonts w:ascii="仿宋_GB2312" w:eastAsia="仿宋_GB2312" w:hAnsi="Times New Roman"/>
          <w:snapToGrid w:val="0"/>
          <w:kern w:val="0"/>
          <w:sz w:val="32"/>
          <w:szCs w:val="32"/>
        </w:rPr>
        <w:t>段木栽培灵芝达到3万段以上或袋料栽培灵芝达到10万袋以上的生产经营者给予补助。段木栽培每段补助不超过2元，袋料栽培每袋补助不超过0.5元，同一生产经营主体补助总额不超过</w:t>
      </w:r>
      <w:r w:rsidR="00BF0862" w:rsidRPr="00BF086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2</w:t>
      </w:r>
      <w:r w:rsidR="00BF0862" w:rsidRPr="00BF0862">
        <w:rPr>
          <w:rFonts w:ascii="仿宋_GB2312" w:eastAsia="仿宋_GB2312" w:hAnsi="Times New Roman"/>
          <w:snapToGrid w:val="0"/>
          <w:kern w:val="0"/>
          <w:sz w:val="32"/>
          <w:szCs w:val="32"/>
        </w:rPr>
        <w:t>0万元。</w:t>
      </w:r>
      <w:r w:rsidR="0015666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鼓励</w:t>
      </w:r>
      <w:r w:rsidR="00A84A1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有机肥代替化肥、</w:t>
      </w:r>
      <w:r w:rsidR="00116956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运用农业物理生物</w:t>
      </w:r>
      <w:r w:rsidR="007B7F05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措施</w:t>
      </w:r>
      <w:r w:rsidR="00A84A1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防控病虫草害等</w:t>
      </w:r>
      <w:r w:rsidR="009940E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中药材生态种植</w:t>
      </w:r>
      <w:r w:rsidR="00A84A1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模式</w:t>
      </w:r>
      <w:r w:rsidR="0015666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，严禁使用国家禁用农药，</w:t>
      </w:r>
      <w:r w:rsidR="00502D7B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一</w:t>
      </w:r>
      <w:r w:rsidR="002020BD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经</w:t>
      </w:r>
      <w:r w:rsidR="0015666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发现，取消</w:t>
      </w:r>
      <w:r w:rsidR="005168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其</w:t>
      </w:r>
      <w:r w:rsidR="0024348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补助</w:t>
      </w:r>
      <w:r w:rsidR="0015666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资格。</w:t>
      </w:r>
    </w:p>
    <w:p w:rsidR="00E25E2A" w:rsidRPr="00FA10D2" w:rsidRDefault="00577B90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3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.中药材初加工</w:t>
      </w:r>
      <w:r w:rsidR="007E1166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补助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。对各类生产经营主体自筹资金</w:t>
      </w:r>
      <w:r w:rsidR="005D04C9" w:rsidRPr="00CE40D6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新、改、扩建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的中药材仓储库、晾晒场、冷藏库</w:t>
      </w:r>
      <w:r w:rsidR="002138C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（含设备）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、</w:t>
      </w:r>
      <w:bookmarkStart w:id="0" w:name="_GoBack"/>
      <w:bookmarkEnd w:id="0"/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烘干室</w:t>
      </w:r>
      <w:r w:rsidR="002138C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（含设备）</w:t>
      </w:r>
      <w:r w:rsidR="002037D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和</w:t>
      </w:r>
      <w:r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生产车间</w:t>
      </w:r>
      <w:r w:rsidR="00E25E2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等基础设施给予一定补助</w:t>
      </w:r>
      <w:r w:rsidR="002020B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，具体标准由各地根据实际情况自行确定。</w:t>
      </w:r>
    </w:p>
    <w:p w:rsidR="00835675" w:rsidRPr="00835675" w:rsidRDefault="00BF0862" w:rsidP="005D04C9">
      <w:pPr>
        <w:pStyle w:val="a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4</w:t>
      </w:r>
      <w:r w:rsidR="005D04C9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.道地中药材品种展示园</w:t>
      </w:r>
      <w:r w:rsidR="009B3A09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补助</w:t>
      </w:r>
      <w:r w:rsidR="005D04C9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。</w:t>
      </w:r>
      <w:r w:rsidR="005D04C9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2020年新纳入的基地</w:t>
      </w:r>
      <w:r w:rsidR="005D04C9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示范县可建设</w:t>
      </w:r>
      <w:r w:rsidR="005D04C9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1个</w:t>
      </w:r>
      <w:r w:rsidR="009B0169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高标准</w:t>
      </w:r>
      <w:r w:rsidR="005D04C9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道地药材品种展示园，</w:t>
      </w:r>
      <w:r w:rsidR="009B0169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要求</w:t>
      </w:r>
      <w:r w:rsidR="00835675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展示品种</w:t>
      </w:r>
      <w:r w:rsidR="00835675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不低于10个</w:t>
      </w:r>
      <w:r w:rsidR="00835675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</w:t>
      </w:r>
      <w:r w:rsidR="009B0169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面积不低于50亩</w:t>
      </w:r>
      <w:r w:rsidR="009B0169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，位于</w:t>
      </w:r>
      <w:r w:rsidR="008C4080" w:rsidRPr="00835675">
        <w:rPr>
          <w:rFonts w:ascii="Times New Roman" w:eastAsia="仿宋_GB2312" w:hAnsi="Times New Roman" w:hint="eastAsia"/>
          <w:bCs/>
          <w:sz w:val="32"/>
        </w:rPr>
        <w:t>国省公路沿线，交通方便</w:t>
      </w:r>
      <w:r w:rsidR="00835675" w:rsidRPr="00835675">
        <w:rPr>
          <w:rFonts w:ascii="Times New Roman" w:eastAsia="仿宋_GB2312" w:hAnsi="Times New Roman" w:hint="eastAsia"/>
          <w:bCs/>
          <w:sz w:val="32"/>
        </w:rPr>
        <w:t>。</w:t>
      </w:r>
      <w:r w:rsidR="00835675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补助</w:t>
      </w:r>
      <w:r w:rsidR="00835675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lastRenderedPageBreak/>
        <w:t>资金</w:t>
      </w:r>
      <w:r w:rsidR="00835675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主要用于购</w:t>
      </w:r>
      <w:r w:rsidR="00835675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置</w:t>
      </w:r>
      <w:r w:rsidR="00835675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优良种子种苗</w:t>
      </w:r>
      <w:r w:rsidR="00835675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、</w:t>
      </w:r>
      <w:r w:rsidR="009B0169" w:rsidRPr="00835675">
        <w:rPr>
          <w:rFonts w:ascii="Times New Roman" w:eastAsia="仿宋_GB2312" w:hAnsi="Times New Roman"/>
          <w:snapToGrid w:val="0"/>
          <w:kern w:val="0"/>
          <w:sz w:val="32"/>
          <w:szCs w:val="32"/>
        </w:rPr>
        <w:t>有机化改土、</w:t>
      </w:r>
      <w:r w:rsidR="00C83C44" w:rsidRPr="00835675">
        <w:rPr>
          <w:rFonts w:ascii="Times New Roman" w:eastAsia="仿宋_GB2312" w:hAnsi="Times New Roman"/>
          <w:snapToGrid w:val="0"/>
          <w:kern w:val="0"/>
          <w:sz w:val="32"/>
          <w:szCs w:val="32"/>
        </w:rPr>
        <w:t>标准化种植、</w:t>
      </w:r>
      <w:r w:rsidR="00C83C44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测土配方</w:t>
      </w:r>
      <w:r w:rsidR="009B0169" w:rsidRPr="00835675">
        <w:rPr>
          <w:rFonts w:ascii="Times New Roman" w:eastAsia="仿宋_GB2312" w:hAnsi="Times New Roman"/>
          <w:snapToGrid w:val="0"/>
          <w:kern w:val="0"/>
          <w:sz w:val="32"/>
          <w:szCs w:val="32"/>
        </w:rPr>
        <w:t>施肥、水肥一体</w:t>
      </w:r>
      <w:r w:rsidR="00835675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化</w:t>
      </w:r>
      <w:r w:rsidR="009B0169" w:rsidRPr="00835675">
        <w:rPr>
          <w:rFonts w:ascii="Times New Roman" w:eastAsia="仿宋_GB2312" w:hAnsi="Times New Roman"/>
          <w:snapToGrid w:val="0"/>
          <w:kern w:val="0"/>
          <w:sz w:val="32"/>
          <w:szCs w:val="32"/>
        </w:rPr>
        <w:t>灌溉、病虫害</w:t>
      </w:r>
      <w:r w:rsidR="009B0169" w:rsidRPr="00835675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绿色</w:t>
      </w:r>
      <w:r w:rsidR="009B0169" w:rsidRPr="00835675">
        <w:rPr>
          <w:rFonts w:ascii="Times New Roman" w:eastAsia="仿宋_GB2312" w:hAnsi="Times New Roman"/>
          <w:snapToGrid w:val="0"/>
          <w:kern w:val="0"/>
          <w:sz w:val="32"/>
          <w:szCs w:val="32"/>
        </w:rPr>
        <w:t>防</w:t>
      </w:r>
      <w:r w:rsidR="00835675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控</w:t>
      </w:r>
      <w:r w:rsidR="00C83C44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（设备）</w:t>
      </w:r>
      <w:r w:rsidR="00835675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、科普宣传</w:t>
      </w:r>
      <w:r w:rsidR="00835675" w:rsidRPr="00835675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、</w:t>
      </w:r>
      <w:r w:rsidR="002037D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农业</w:t>
      </w:r>
      <w:r w:rsidR="009B0169" w:rsidRPr="00835675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小型气象站及监控系统</w:t>
      </w:r>
      <w:r w:rsidR="009B0169" w:rsidRPr="00835675">
        <w:rPr>
          <w:rFonts w:ascii="Times New Roman" w:eastAsia="仿宋_GB2312" w:hAnsi="Times New Roman"/>
          <w:snapToGrid w:val="0"/>
          <w:kern w:val="0"/>
          <w:sz w:val="32"/>
          <w:szCs w:val="32"/>
        </w:rPr>
        <w:t>等</w:t>
      </w:r>
      <w:r w:rsidR="00835675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设施，各地可按实际需要和实际投入确定补助标准</w:t>
      </w:r>
      <w:r w:rsidR="00835675" w:rsidRPr="00835675">
        <w:rPr>
          <w:rFonts w:ascii="Times New Roman" w:eastAsia="仿宋_GB2312" w:hAnsi="Times New Roman"/>
          <w:snapToGrid w:val="0"/>
          <w:kern w:val="0"/>
          <w:sz w:val="32"/>
          <w:szCs w:val="32"/>
        </w:rPr>
        <w:t>，</w:t>
      </w:r>
      <w:r w:rsidR="00835675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补助</w:t>
      </w:r>
      <w:r w:rsidR="00835675" w:rsidRPr="008356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总</w:t>
      </w:r>
      <w:r w:rsidR="00835675" w:rsidRPr="008356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额不超过50万元。</w:t>
      </w:r>
    </w:p>
    <w:p w:rsidR="00EE2E37" w:rsidRPr="00FA10D2" w:rsidRDefault="00BF0862" w:rsidP="00FA10D2">
      <w:pPr>
        <w:pStyle w:val="a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5</w:t>
      </w:r>
      <w:r w:rsidR="00F66ABA"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.</w:t>
      </w:r>
      <w:r w:rsidR="005D04C9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其他补助</w:t>
      </w:r>
      <w:r w:rsidR="00393C1B"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。</w:t>
      </w:r>
      <w:r w:rsidR="00DF1630" w:rsidRPr="00FA10D2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支持基地与</w:t>
      </w:r>
      <w:r w:rsidR="00EE29B1"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中药材科研院校</w:t>
      </w:r>
      <w:r w:rsidR="009B3A09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和农技推广部门</w:t>
      </w:r>
      <w:r w:rsidR="00EE29B1"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建立技术合作，</w:t>
      </w:r>
      <w:r w:rsidR="00DF1630" w:rsidRPr="00FA10D2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开展</w:t>
      </w:r>
      <w:r w:rsidR="009B3A09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技术指导和田间试验</w:t>
      </w:r>
      <w:r w:rsidR="00DF1630"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，</w:t>
      </w:r>
      <w:r w:rsidR="009B3A09"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补助总额不超过</w:t>
      </w:r>
      <w:r w:rsidR="009B3A09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5</w:t>
      </w:r>
      <w:r w:rsidR="009B3A09"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万元。</w:t>
      </w:r>
    </w:p>
    <w:p w:rsidR="00E25E2A" w:rsidRPr="001C2227" w:rsidRDefault="00E25E2A" w:rsidP="00FA10D2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</w:pPr>
      <w:r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（二）</w:t>
      </w:r>
      <w:r w:rsidR="00D07505"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中药材良种繁育基地</w:t>
      </w:r>
    </w:p>
    <w:p w:rsidR="00076B33" w:rsidRPr="00FF4877" w:rsidRDefault="00076B33" w:rsidP="00FF4877">
      <w:pPr>
        <w:pStyle w:val="1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/>
          <w:b w:val="0"/>
          <w:bCs w:val="0"/>
          <w:snapToGrid w:val="0"/>
          <w:kern w:val="0"/>
          <w:sz w:val="32"/>
          <w:szCs w:val="32"/>
        </w:rPr>
      </w:pPr>
      <w:r w:rsidRPr="00FF4877">
        <w:rPr>
          <w:rFonts w:ascii="仿宋_GB2312" w:eastAsia="仿宋_GB2312" w:hAnsi="Times New Roman" w:cs="Times New Roman"/>
          <w:b w:val="0"/>
          <w:bCs w:val="0"/>
          <w:snapToGrid w:val="0"/>
          <w:kern w:val="0"/>
          <w:sz w:val="32"/>
          <w:szCs w:val="32"/>
        </w:rPr>
        <w:t>1</w:t>
      </w:r>
      <w:r w:rsidR="0046363F" w:rsidRPr="00FF4877">
        <w:rPr>
          <w:rFonts w:ascii="仿宋_GB2312" w:eastAsia="仿宋_GB2312" w:hAnsi="Times New Roman" w:cs="Times New Roman"/>
          <w:b w:val="0"/>
          <w:bCs w:val="0"/>
          <w:snapToGrid w:val="0"/>
          <w:kern w:val="0"/>
          <w:sz w:val="32"/>
          <w:szCs w:val="32"/>
        </w:rPr>
        <w:t>.</w:t>
      </w:r>
      <w:r w:rsidRPr="00FF4877">
        <w:rPr>
          <w:rFonts w:ascii="仿宋_GB2312" w:eastAsia="仿宋_GB2312" w:hAnsi="Times New Roman" w:cs="Times New Roman"/>
          <w:b w:val="0"/>
          <w:bCs w:val="0"/>
          <w:snapToGrid w:val="0"/>
          <w:kern w:val="0"/>
          <w:sz w:val="32"/>
          <w:szCs w:val="32"/>
        </w:rPr>
        <w:t>种子种苗生产基地</w:t>
      </w:r>
      <w:r w:rsidR="00FF4877">
        <w:rPr>
          <w:rFonts w:ascii="仿宋_GB2312" w:eastAsia="仿宋_GB2312" w:hAnsi="Times New Roman" w:cs="Times New Roman" w:hint="eastAsia"/>
          <w:b w:val="0"/>
          <w:bCs w:val="0"/>
          <w:snapToGrid w:val="0"/>
          <w:kern w:val="0"/>
          <w:sz w:val="32"/>
          <w:szCs w:val="32"/>
        </w:rPr>
        <w:t>补助</w:t>
      </w:r>
      <w:r w:rsidRPr="00FF4877">
        <w:rPr>
          <w:rFonts w:ascii="仿宋_GB2312" w:eastAsia="仿宋_GB2312" w:hAnsi="Times New Roman" w:cs="Times New Roman"/>
          <w:b w:val="0"/>
          <w:bCs w:val="0"/>
          <w:snapToGrid w:val="0"/>
          <w:kern w:val="0"/>
          <w:sz w:val="32"/>
          <w:szCs w:val="32"/>
        </w:rPr>
        <w:t>。对</w:t>
      </w:r>
      <w:r w:rsidR="003E336E" w:rsidRPr="00FF4877">
        <w:rPr>
          <w:rFonts w:ascii="仿宋_GB2312" w:eastAsia="仿宋_GB2312" w:hAnsi="Times New Roman" w:cs="Times New Roman"/>
          <w:b w:val="0"/>
          <w:bCs w:val="0"/>
          <w:snapToGrid w:val="0"/>
          <w:kern w:val="0"/>
          <w:sz w:val="32"/>
          <w:szCs w:val="32"/>
        </w:rPr>
        <w:t>企业或合作社</w:t>
      </w:r>
      <w:r w:rsidRPr="00FF4877">
        <w:rPr>
          <w:rFonts w:ascii="仿宋_GB2312" w:eastAsia="仿宋_GB2312" w:hAnsi="Times New Roman" w:cs="Times New Roman"/>
          <w:b w:val="0"/>
          <w:bCs w:val="0"/>
          <w:snapToGrid w:val="0"/>
          <w:kern w:val="0"/>
          <w:sz w:val="32"/>
          <w:szCs w:val="32"/>
        </w:rPr>
        <w:t>自筹资金</w:t>
      </w:r>
      <w:r w:rsidR="00FF4877">
        <w:rPr>
          <w:rFonts w:ascii="Times New Roman" w:eastAsia="仿宋_GB2312" w:hAnsi="Times New Roman" w:cs="Times New Roman" w:hint="eastAsia"/>
          <w:b w:val="0"/>
          <w:snapToGrid w:val="0"/>
          <w:color w:val="000000"/>
          <w:kern w:val="0"/>
          <w:sz w:val="32"/>
          <w:szCs w:val="32"/>
          <w:shd w:val="clear" w:color="auto" w:fill="FFFFFF"/>
        </w:rPr>
        <w:t>购置</w:t>
      </w:r>
      <w:r w:rsidR="00FF4877" w:rsidRPr="00FF4877">
        <w:rPr>
          <w:rFonts w:ascii="仿宋_GB2312" w:eastAsia="仿宋_GB2312" w:hAnsi="Times New Roman" w:cs="Times New Roman"/>
          <w:b w:val="0"/>
          <w:bCs w:val="0"/>
          <w:snapToGrid w:val="0"/>
          <w:kern w:val="0"/>
          <w:sz w:val="32"/>
          <w:szCs w:val="32"/>
        </w:rPr>
        <w:t>田间</w:t>
      </w:r>
      <w:r w:rsidR="00FF4877" w:rsidRPr="00FF4877">
        <w:rPr>
          <w:rFonts w:ascii="仿宋_GB2312" w:eastAsia="仿宋_GB2312" w:hAnsi="Times New Roman" w:cs="Times New Roman" w:hint="eastAsia"/>
          <w:b w:val="0"/>
          <w:bCs w:val="0"/>
          <w:snapToGrid w:val="0"/>
          <w:kern w:val="0"/>
          <w:sz w:val="32"/>
          <w:szCs w:val="32"/>
        </w:rPr>
        <w:t>灌溉及</w:t>
      </w:r>
      <w:r w:rsidR="00FF4877" w:rsidRPr="00FF4877">
        <w:rPr>
          <w:rFonts w:ascii="Times New Roman" w:eastAsia="仿宋_GB2312" w:hAnsi="Times New Roman" w:cs="Times New Roman"/>
          <w:b w:val="0"/>
          <w:snapToGrid w:val="0"/>
          <w:color w:val="000000"/>
          <w:kern w:val="0"/>
          <w:sz w:val="32"/>
          <w:szCs w:val="32"/>
          <w:shd w:val="clear" w:color="auto" w:fill="FFFFFF"/>
        </w:rPr>
        <w:t>输配电</w:t>
      </w:r>
      <w:r w:rsidR="00FF4877" w:rsidRPr="00FF4877">
        <w:rPr>
          <w:rFonts w:ascii="仿宋_GB2312" w:eastAsia="仿宋_GB2312" w:hAnsi="Times New Roman" w:cs="Times New Roman"/>
          <w:b w:val="0"/>
          <w:bCs w:val="0"/>
          <w:snapToGrid w:val="0"/>
          <w:kern w:val="0"/>
          <w:sz w:val="32"/>
          <w:szCs w:val="32"/>
        </w:rPr>
        <w:t>设施</w:t>
      </w:r>
      <w:r w:rsidR="00FF4877" w:rsidRPr="00FF4877">
        <w:rPr>
          <w:rFonts w:ascii="Times New Roman" w:eastAsia="仿宋_GB2312" w:hAnsi="Times New Roman" w:cs="Times New Roman"/>
          <w:b w:val="0"/>
          <w:snapToGrid w:val="0"/>
          <w:color w:val="000000"/>
          <w:kern w:val="0"/>
          <w:sz w:val="32"/>
          <w:szCs w:val="32"/>
          <w:shd w:val="clear" w:color="auto" w:fill="FFFFFF"/>
        </w:rPr>
        <w:t>设备</w:t>
      </w:r>
      <w:r w:rsidRPr="00FF4877">
        <w:rPr>
          <w:rFonts w:ascii="仿宋_GB2312" w:eastAsia="仿宋_GB2312" w:hAnsi="Times New Roman" w:cs="Times New Roman"/>
          <w:b w:val="0"/>
          <w:bCs w:val="0"/>
          <w:snapToGrid w:val="0"/>
          <w:kern w:val="0"/>
          <w:sz w:val="32"/>
          <w:szCs w:val="32"/>
        </w:rPr>
        <w:t>给予一定补助，具体标准由各地根据实际情况自行确定。</w:t>
      </w:r>
    </w:p>
    <w:p w:rsidR="003E336E" w:rsidRPr="00FA10D2" w:rsidRDefault="00076B33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2</w:t>
      </w:r>
      <w:r w:rsidR="0046363F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.</w:t>
      </w:r>
      <w:r w:rsidR="00B56DE6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道地药材</w:t>
      </w:r>
      <w:r w:rsidR="003E336E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种子种苗生产</w:t>
      </w:r>
      <w:r w:rsidR="0024348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补助</w:t>
      </w:r>
      <w:r w:rsidR="003E336E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  <w:r w:rsidR="00D121C5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重点</w:t>
      </w:r>
      <w:r w:rsidR="00B56DE6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选择2</w:t>
      </w:r>
      <w:r w:rsidR="00C2734E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-4</w:t>
      </w:r>
      <w:r w:rsidR="00B56DE6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种道地药材</w:t>
      </w:r>
      <w:r w:rsidR="00AE779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进</w:t>
      </w:r>
      <w:r w:rsidR="00D121C5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行</w:t>
      </w:r>
      <w:r w:rsidR="00B56DE6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专品种大规模繁育，</w:t>
      </w:r>
      <w:r w:rsidR="003E336E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对基源</w:t>
      </w:r>
      <w:r w:rsidR="004729EC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正</w:t>
      </w:r>
      <w:r w:rsidR="003E336E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确、</w:t>
      </w:r>
      <w:r w:rsidR="00453D38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生产规范</w:t>
      </w:r>
      <w:r w:rsidR="000933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、档案完备</w:t>
      </w:r>
      <w:r w:rsidR="00453D38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、</w:t>
      </w:r>
      <w:r w:rsidR="003E336E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质量合格</w:t>
      </w:r>
      <w:r w:rsidR="000933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的种子种苗生产田给予一定补助</w:t>
      </w:r>
      <w:r w:rsidR="003E336E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  <w:r w:rsidR="009B3A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种子生产每亩补助不超过</w:t>
      </w:r>
      <w:r w:rsidR="009B3A09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6</w:t>
      </w:r>
      <w:r w:rsidR="009B3A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00元，种苗生产每亩补助不超过1</w:t>
      </w:r>
      <w:r w:rsidR="009B3A09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0</w:t>
      </w:r>
      <w:r w:rsidR="009B3A0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00元。</w:t>
      </w:r>
    </w:p>
    <w:p w:rsidR="00E25E2A" w:rsidRDefault="003E336E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3</w:t>
      </w:r>
      <w:r w:rsidR="0046363F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.</w:t>
      </w:r>
      <w:r w:rsidR="00076B3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种子</w:t>
      </w:r>
      <w:r w:rsidR="00F27E74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种苗</w:t>
      </w:r>
      <w:r w:rsidR="00076B3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加工</w:t>
      </w:r>
      <w:r w:rsidR="00F27E74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储</w:t>
      </w:r>
      <w:r w:rsidR="00F27E74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藏</w:t>
      </w:r>
      <w:r w:rsidR="00E741B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补助</w:t>
      </w:r>
      <w:r w:rsidR="00076B3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对企业</w:t>
      </w:r>
      <w:r w:rsidR="00AB7538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合作社自筹资金</w:t>
      </w:r>
      <w:r w:rsidR="00076B3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购置中药材种子</w:t>
      </w:r>
      <w:r w:rsidR="00E741B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清</w:t>
      </w:r>
      <w:r w:rsidR="00076B3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选、加工、包装生产线，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建设</w:t>
      </w:r>
      <w:r w:rsidR="00076B3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晾晒场、挂藏室、烘干室</w:t>
      </w:r>
      <w:r w:rsidR="00953596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（含设备）</w:t>
      </w:r>
      <w:r w:rsidR="00076B3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、常规检测室</w:t>
      </w:r>
      <w:r w:rsidR="00953596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（含</w:t>
      </w:r>
      <w:r w:rsidR="00D96F91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水分、净度和发芽率检测仪</w:t>
      </w:r>
      <w:r w:rsidR="00953596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器设备）</w:t>
      </w:r>
      <w:r w:rsidR="00076B3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、种子种苗</w:t>
      </w:r>
      <w:r w:rsidR="00F27E74" w:rsidRPr="00FA10D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储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藏</w:t>
      </w:r>
      <w:r w:rsidR="00076B3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库</w:t>
      </w:r>
      <w:r w:rsidR="00C83C44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、冷藏库</w:t>
      </w:r>
      <w:r w:rsidR="00C83C44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（含设备）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等设施给予一定补助，具体标准由各地根据实际情况自行确定</w:t>
      </w:r>
      <w:r w:rsidR="00076B3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</w:p>
    <w:p w:rsidR="00E741BC" w:rsidRPr="00E741BC" w:rsidRDefault="00E741BC" w:rsidP="00E741BC">
      <w:pPr>
        <w:pStyle w:val="a0"/>
        <w:ind w:firstLineChars="200" w:firstLine="640"/>
      </w:pPr>
      <w:r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其他补助</w:t>
      </w:r>
      <w:r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。</w:t>
      </w:r>
      <w:r w:rsidR="0039659B" w:rsidRPr="00FA10D2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支持基地与</w:t>
      </w:r>
      <w:r w:rsidR="0039659B"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中药材科研院校</w:t>
      </w:r>
      <w:r w:rsidR="003965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和农技推广部门</w:t>
      </w:r>
      <w:r w:rsidR="0039659B"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建立技术合作，</w:t>
      </w:r>
      <w:r w:rsidR="0039659B" w:rsidRPr="00FA10D2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开展</w:t>
      </w:r>
      <w:r w:rsidR="003965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技术指导和田间试验</w:t>
      </w:r>
      <w:r w:rsidR="0039659B"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，补助总额不超过</w:t>
      </w:r>
      <w:r w:rsidR="003965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5</w:t>
      </w:r>
      <w:r w:rsidR="0039659B" w:rsidRPr="00FA10D2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万元。</w:t>
      </w:r>
    </w:p>
    <w:p w:rsidR="00E25E2A" w:rsidRPr="001C2227" w:rsidRDefault="00E25E2A" w:rsidP="00FA10D2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1C2227">
        <w:rPr>
          <w:rFonts w:ascii="Times New Roman" w:eastAsia="黑体" w:hAnsi="黑体"/>
          <w:snapToGrid w:val="0"/>
          <w:color w:val="000000"/>
          <w:kern w:val="0"/>
          <w:sz w:val="32"/>
          <w:szCs w:val="32"/>
        </w:rPr>
        <w:t>四、补助方式</w:t>
      </w:r>
      <w:r w:rsidR="00E741BC">
        <w:rPr>
          <w:rFonts w:ascii="Times New Roman" w:eastAsia="黑体" w:hAnsi="黑体" w:hint="eastAsia"/>
          <w:snapToGrid w:val="0"/>
          <w:color w:val="000000"/>
          <w:kern w:val="0"/>
          <w:sz w:val="32"/>
          <w:szCs w:val="32"/>
        </w:rPr>
        <w:t>和时限</w:t>
      </w:r>
    </w:p>
    <w:p w:rsidR="00661358" w:rsidRPr="00FA10D2" w:rsidRDefault="00E25E2A" w:rsidP="0039659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省级中药材</w:t>
      </w:r>
      <w:r w:rsidR="00F04EF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基地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建设</w:t>
      </w:r>
      <w:r w:rsidR="00F04EFA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项目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资金，按照砍块方式集中下达，各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lastRenderedPageBreak/>
        <w:t>地根据当地实际，在省级明确的支持范围内，</w:t>
      </w:r>
      <w:r w:rsidR="00137B6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突出重点，确定具体支持方向和环节，着力解决制约本地中药材产业发展的</w:t>
      </w:r>
      <w:r w:rsidR="00137B6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“</w:t>
      </w:r>
      <w:r w:rsidR="00137B6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卡脖子</w:t>
      </w:r>
      <w:r w:rsidR="00137B6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”</w:t>
      </w:r>
      <w:r w:rsidR="00137B67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难题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。鼓励有条件的</w:t>
      </w:r>
      <w:r w:rsidR="00DA1B42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基地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县（市、区）、</w:t>
      </w:r>
      <w:r w:rsidR="00E741BC" w:rsidRPr="00FA10D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森工</w:t>
      </w:r>
      <w:r w:rsidR="00E741BC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集团</w:t>
      </w:r>
      <w:r w:rsidR="00E741BC" w:rsidRPr="00FA10D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林业局、</w:t>
      </w:r>
      <w:r w:rsidR="00E741BC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北大荒农垦集团农场、省林草系统</w:t>
      </w:r>
      <w:r w:rsidR="00E741BC" w:rsidRPr="00FA10D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国有林场管理局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，自主安排相关扶持资金与省级补助资金统筹使用。搞好与现行其他涉农专项资金支持环节的政策衔接，不得重复享受相关</w:t>
      </w:r>
      <w:r w:rsidR="0024348B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补助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</w:p>
    <w:p w:rsidR="00E25E2A" w:rsidRPr="001C2227" w:rsidRDefault="0039659B" w:rsidP="00FA10D2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黑体" w:hint="eastAsia"/>
          <w:snapToGrid w:val="0"/>
          <w:color w:val="000000"/>
          <w:kern w:val="0"/>
          <w:sz w:val="32"/>
          <w:szCs w:val="32"/>
        </w:rPr>
        <w:t>五</w:t>
      </w:r>
      <w:r w:rsidR="00E25E2A" w:rsidRPr="001C2227">
        <w:rPr>
          <w:rFonts w:ascii="Times New Roman" w:eastAsia="黑体" w:hAnsi="黑体"/>
          <w:snapToGrid w:val="0"/>
          <w:color w:val="000000"/>
          <w:kern w:val="0"/>
          <w:sz w:val="32"/>
          <w:szCs w:val="32"/>
        </w:rPr>
        <w:t>、资金管理及运行</w:t>
      </w:r>
    </w:p>
    <w:p w:rsidR="00E25E2A" w:rsidRPr="00FA10D2" w:rsidRDefault="00E25E2A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1</w:t>
      </w:r>
      <w:r w:rsidR="0046363F"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.</w:t>
      </w:r>
      <w:r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加强组织领导和制度建设。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各地要建立健全</w:t>
      </w:r>
      <w:r w:rsidR="0042545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基地建设项目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资金专项推进组织</w:t>
      </w:r>
      <w:r w:rsidR="00E510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完善规章制度</w:t>
      </w:r>
      <w:r w:rsidR="00E510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明确职责分工</w:t>
      </w:r>
      <w:r w:rsidR="00E510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落实工作责任</w:t>
      </w:r>
      <w:r w:rsidR="00E510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切实提高政策实施和风险防控能力。</w:t>
      </w:r>
      <w:r w:rsidR="00121D2E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省级农业农村部门负责</w:t>
      </w:r>
      <w:r w:rsidR="00BF086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中药材基地建设项目相关规划，项目组织实施、监督、检查，研究提出资金分配意见，制定相关扶持环节和补助标准，做好预算执行和绩效管理相关工作。省级财政部门负责资金筹措，会同省级农业农村部门做好资金分解下达、审核拨付等工作。各地农业农村部门按照要求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编制</w:t>
      </w:r>
      <w:r w:rsidR="00481BC0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项目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实施</w:t>
      </w:r>
      <w:r w:rsidR="007478D3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方案</w:t>
      </w:r>
      <w:r w:rsidR="00445DD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和资金使用</w:t>
      </w:r>
      <w:r w:rsidR="0039659B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计划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 xml:space="preserve">，报省农业农村厅备案。 </w:t>
      </w:r>
    </w:p>
    <w:p w:rsidR="00E25E2A" w:rsidRPr="00FA10D2" w:rsidRDefault="00E25E2A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2</w:t>
      </w:r>
      <w:r w:rsidR="0046363F"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.</w:t>
      </w:r>
      <w:r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强化信息公开和舆论宣传。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各地</w:t>
      </w:r>
      <w:r w:rsidR="00BF086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农业农村部门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要实行补助信息公开制度</w:t>
      </w:r>
      <w:r w:rsidR="00E510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</w:t>
      </w:r>
      <w:r w:rsidR="0042545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依法依规公示资金规模、受益对象等各类信息，接受社会监督。利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用各类媒体渠道</w:t>
      </w:r>
      <w:r w:rsidR="00E510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</w:t>
      </w:r>
      <w:r w:rsidR="0042545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积极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开展</w:t>
      </w:r>
      <w:r w:rsidR="0042545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项目建设</w:t>
      </w:r>
      <w:r w:rsidR="00E510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宣传</w:t>
      </w:r>
      <w:r w:rsidR="0042545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报道，促进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中药材</w:t>
      </w:r>
      <w:r w:rsidR="0042545D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产业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发展。</w:t>
      </w:r>
    </w:p>
    <w:p w:rsidR="00E25E2A" w:rsidRPr="00FA10D2" w:rsidRDefault="00E25E2A" w:rsidP="00FA10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3</w:t>
      </w:r>
      <w:r w:rsidR="0046363F"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.</w:t>
      </w:r>
      <w:r w:rsidRPr="001C2227">
        <w:rPr>
          <w:rFonts w:ascii="Times New Roman" w:eastAsia="楷体_GB2312" w:hAnsi="Times New Roman"/>
          <w:bCs/>
          <w:snapToGrid w:val="0"/>
          <w:color w:val="000000"/>
          <w:kern w:val="0"/>
          <w:sz w:val="32"/>
          <w:szCs w:val="32"/>
        </w:rPr>
        <w:t>加强监督管理和绩效评价。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各地要按照</w:t>
      </w:r>
      <w:r w:rsidR="005B651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《中共黑龙江省委 黑龙江省人民政府关于全面实施预算绩效管理的实施意见》（黑发〔2019〕30号）要求，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进一步加强预算绩效管理，做好绩效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lastRenderedPageBreak/>
        <w:t>运行监控和绩效评价工作</w:t>
      </w:r>
      <w:r w:rsidR="005B6511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，确保资金安全有效和绩效目标如期实现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  <w:r w:rsidR="005D5F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要切实强化资金监管，</w:t>
      </w:r>
      <w:r w:rsidR="007D1DF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创新项目管理方式，</w:t>
      </w:r>
      <w:r w:rsidR="005D5F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提倡鼓励引入第三方服务监管，通过外部专业性监督管理</w:t>
      </w:r>
      <w:r w:rsidR="007D1DF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，提高项目资金使用效率，</w:t>
      </w:r>
      <w:r w:rsidR="005D5FA9"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确保项目资金安全运行</w:t>
      </w:r>
      <w:r w:rsidRPr="00FA10D2">
        <w:rPr>
          <w:rFonts w:ascii="仿宋_GB2312" w:eastAsia="仿宋_GB2312" w:hAnsi="Times New Roman"/>
          <w:snapToGrid w:val="0"/>
          <w:kern w:val="0"/>
          <w:sz w:val="32"/>
          <w:szCs w:val="32"/>
        </w:rPr>
        <w:t>。</w:t>
      </w:r>
    </w:p>
    <w:p w:rsidR="00CE40D6" w:rsidRPr="00FA10D2" w:rsidRDefault="00CE40D6" w:rsidP="00FA10D2">
      <w:pPr>
        <w:pStyle w:val="a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</w:p>
    <w:sectPr w:rsidR="00CE40D6" w:rsidRPr="00FA10D2" w:rsidSect="0042545D">
      <w:headerReference w:type="default" r:id="rId6"/>
      <w:footerReference w:type="even" r:id="rId7"/>
      <w:footerReference w:type="default" r:id="rId8"/>
      <w:pgSz w:w="11906" w:h="16838" w:code="9"/>
      <w:pgMar w:top="2098" w:right="1474" w:bottom="1701" w:left="1588" w:header="851" w:footer="107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2D8" w:rsidRDefault="00D502D8">
      <w:r>
        <w:separator/>
      </w:r>
    </w:p>
  </w:endnote>
  <w:endnote w:type="continuationSeparator" w:id="1">
    <w:p w:rsidR="00D502D8" w:rsidRDefault="00D50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D6" w:rsidRDefault="001B4E46" w:rsidP="00E25E2A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E40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40D6" w:rsidRDefault="00CE40D6" w:rsidP="00CE40D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D6" w:rsidRPr="00CE40D6" w:rsidRDefault="001B4E46" w:rsidP="00E25E2A">
    <w:pPr>
      <w:pStyle w:val="a5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CE40D6">
      <w:rPr>
        <w:rStyle w:val="a8"/>
        <w:rFonts w:ascii="宋体" w:hAnsi="宋体"/>
        <w:sz w:val="28"/>
        <w:szCs w:val="28"/>
      </w:rPr>
      <w:fldChar w:fldCharType="begin"/>
    </w:r>
    <w:r w:rsidR="00CE40D6" w:rsidRPr="00CE40D6">
      <w:rPr>
        <w:rStyle w:val="a8"/>
        <w:rFonts w:ascii="宋体" w:hAnsi="宋体"/>
        <w:sz w:val="28"/>
        <w:szCs w:val="28"/>
      </w:rPr>
      <w:instrText xml:space="preserve">PAGE  </w:instrText>
    </w:r>
    <w:r w:rsidRPr="00CE40D6">
      <w:rPr>
        <w:rStyle w:val="a8"/>
        <w:rFonts w:ascii="宋体" w:hAnsi="宋体"/>
        <w:sz w:val="28"/>
        <w:szCs w:val="28"/>
      </w:rPr>
      <w:fldChar w:fldCharType="separate"/>
    </w:r>
    <w:r w:rsidR="00D86361">
      <w:rPr>
        <w:rStyle w:val="a8"/>
        <w:rFonts w:ascii="宋体" w:hAnsi="宋体"/>
        <w:noProof/>
        <w:sz w:val="28"/>
        <w:szCs w:val="28"/>
      </w:rPr>
      <w:t>- 7 -</w:t>
    </w:r>
    <w:r w:rsidRPr="00CE40D6">
      <w:rPr>
        <w:rStyle w:val="a8"/>
        <w:rFonts w:ascii="宋体" w:hAnsi="宋体"/>
        <w:sz w:val="28"/>
        <w:szCs w:val="28"/>
      </w:rPr>
      <w:fldChar w:fldCharType="end"/>
    </w:r>
  </w:p>
  <w:p w:rsidR="00E25E2A" w:rsidRDefault="00E25E2A" w:rsidP="00CE40D6">
    <w:pPr>
      <w:pStyle w:val="a5"/>
      <w:ind w:right="360" w:firstLine="360"/>
    </w:pPr>
  </w:p>
  <w:p w:rsidR="00E25E2A" w:rsidRDefault="00E25E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2D8" w:rsidRDefault="00D502D8">
      <w:r>
        <w:separator/>
      </w:r>
    </w:p>
  </w:footnote>
  <w:footnote w:type="continuationSeparator" w:id="1">
    <w:p w:rsidR="00D502D8" w:rsidRDefault="00D50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D6" w:rsidRDefault="00CE40D6" w:rsidP="00CE40D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A6A"/>
    <w:rsid w:val="0000346A"/>
    <w:rsid w:val="00005152"/>
    <w:rsid w:val="00005DC1"/>
    <w:rsid w:val="00010248"/>
    <w:rsid w:val="0001298A"/>
    <w:rsid w:val="00017F26"/>
    <w:rsid w:val="00021F47"/>
    <w:rsid w:val="00022B18"/>
    <w:rsid w:val="000300D0"/>
    <w:rsid w:val="00033130"/>
    <w:rsid w:val="000359AD"/>
    <w:rsid w:val="00035A6A"/>
    <w:rsid w:val="00036043"/>
    <w:rsid w:val="00044B38"/>
    <w:rsid w:val="000538A6"/>
    <w:rsid w:val="00057210"/>
    <w:rsid w:val="00057566"/>
    <w:rsid w:val="00065361"/>
    <w:rsid w:val="0007114E"/>
    <w:rsid w:val="00076B33"/>
    <w:rsid w:val="00081F31"/>
    <w:rsid w:val="00085909"/>
    <w:rsid w:val="00093309"/>
    <w:rsid w:val="00093FDC"/>
    <w:rsid w:val="000A318B"/>
    <w:rsid w:val="000B211D"/>
    <w:rsid w:val="000C2B60"/>
    <w:rsid w:val="000C2DA8"/>
    <w:rsid w:val="000D126F"/>
    <w:rsid w:val="000E0868"/>
    <w:rsid w:val="000E62E7"/>
    <w:rsid w:val="000F5A68"/>
    <w:rsid w:val="001125AF"/>
    <w:rsid w:val="00116956"/>
    <w:rsid w:val="001174E5"/>
    <w:rsid w:val="00120815"/>
    <w:rsid w:val="00121D2E"/>
    <w:rsid w:val="001273C0"/>
    <w:rsid w:val="00127C7D"/>
    <w:rsid w:val="00130944"/>
    <w:rsid w:val="00132591"/>
    <w:rsid w:val="00136D97"/>
    <w:rsid w:val="00137B67"/>
    <w:rsid w:val="001537A4"/>
    <w:rsid w:val="00154313"/>
    <w:rsid w:val="001551CE"/>
    <w:rsid w:val="00156669"/>
    <w:rsid w:val="001630FB"/>
    <w:rsid w:val="00163F4E"/>
    <w:rsid w:val="00164CB3"/>
    <w:rsid w:val="0017606E"/>
    <w:rsid w:val="00181618"/>
    <w:rsid w:val="001838B2"/>
    <w:rsid w:val="00192FE7"/>
    <w:rsid w:val="001966F1"/>
    <w:rsid w:val="001A3202"/>
    <w:rsid w:val="001A7649"/>
    <w:rsid w:val="001B4E46"/>
    <w:rsid w:val="001C2227"/>
    <w:rsid w:val="001C3B66"/>
    <w:rsid w:val="001C4A03"/>
    <w:rsid w:val="001F352A"/>
    <w:rsid w:val="001F7398"/>
    <w:rsid w:val="002020BD"/>
    <w:rsid w:val="002037DC"/>
    <w:rsid w:val="002105FF"/>
    <w:rsid w:val="002138C4"/>
    <w:rsid w:val="0021421A"/>
    <w:rsid w:val="002150EA"/>
    <w:rsid w:val="00215559"/>
    <w:rsid w:val="00230EB3"/>
    <w:rsid w:val="002311C2"/>
    <w:rsid w:val="00233700"/>
    <w:rsid w:val="002350E4"/>
    <w:rsid w:val="00242228"/>
    <w:rsid w:val="0024348B"/>
    <w:rsid w:val="002454BB"/>
    <w:rsid w:val="002528C2"/>
    <w:rsid w:val="002540B3"/>
    <w:rsid w:val="00260698"/>
    <w:rsid w:val="00261059"/>
    <w:rsid w:val="002719B8"/>
    <w:rsid w:val="00281B38"/>
    <w:rsid w:val="00283A67"/>
    <w:rsid w:val="002968E7"/>
    <w:rsid w:val="002A0EA8"/>
    <w:rsid w:val="002A19A1"/>
    <w:rsid w:val="002A5A43"/>
    <w:rsid w:val="002B5FE0"/>
    <w:rsid w:val="002C26D8"/>
    <w:rsid w:val="002C6213"/>
    <w:rsid w:val="002E773A"/>
    <w:rsid w:val="002F5EA6"/>
    <w:rsid w:val="002F761A"/>
    <w:rsid w:val="0030422F"/>
    <w:rsid w:val="003107C7"/>
    <w:rsid w:val="00333055"/>
    <w:rsid w:val="003330B9"/>
    <w:rsid w:val="003367BB"/>
    <w:rsid w:val="003471E9"/>
    <w:rsid w:val="00363566"/>
    <w:rsid w:val="003662D0"/>
    <w:rsid w:val="0037392B"/>
    <w:rsid w:val="00381341"/>
    <w:rsid w:val="0039164F"/>
    <w:rsid w:val="00393C1B"/>
    <w:rsid w:val="0039659B"/>
    <w:rsid w:val="003C0B03"/>
    <w:rsid w:val="003D15D8"/>
    <w:rsid w:val="003E0ADB"/>
    <w:rsid w:val="003E336E"/>
    <w:rsid w:val="003E7ACC"/>
    <w:rsid w:val="003F0507"/>
    <w:rsid w:val="003F345A"/>
    <w:rsid w:val="003F67CD"/>
    <w:rsid w:val="00421A48"/>
    <w:rsid w:val="00424671"/>
    <w:rsid w:val="0042545D"/>
    <w:rsid w:val="00425C03"/>
    <w:rsid w:val="00431F3A"/>
    <w:rsid w:val="004348A0"/>
    <w:rsid w:val="0044226A"/>
    <w:rsid w:val="00445DD1"/>
    <w:rsid w:val="00453D38"/>
    <w:rsid w:val="00462264"/>
    <w:rsid w:val="0046355D"/>
    <w:rsid w:val="0046363F"/>
    <w:rsid w:val="0046559F"/>
    <w:rsid w:val="004702DD"/>
    <w:rsid w:val="004729EC"/>
    <w:rsid w:val="004731C6"/>
    <w:rsid w:val="00481BC0"/>
    <w:rsid w:val="004925B7"/>
    <w:rsid w:val="00496AA2"/>
    <w:rsid w:val="004A721B"/>
    <w:rsid w:val="004D2A44"/>
    <w:rsid w:val="004D57B7"/>
    <w:rsid w:val="004F3B2E"/>
    <w:rsid w:val="004F6CBD"/>
    <w:rsid w:val="00502D7B"/>
    <w:rsid w:val="005054F8"/>
    <w:rsid w:val="0051041E"/>
    <w:rsid w:val="005107FF"/>
    <w:rsid w:val="00516809"/>
    <w:rsid w:val="00520CCB"/>
    <w:rsid w:val="00525CFD"/>
    <w:rsid w:val="0052605E"/>
    <w:rsid w:val="00526DD2"/>
    <w:rsid w:val="00541C0A"/>
    <w:rsid w:val="00550903"/>
    <w:rsid w:val="005556CA"/>
    <w:rsid w:val="00555EEA"/>
    <w:rsid w:val="00556DAC"/>
    <w:rsid w:val="005718D3"/>
    <w:rsid w:val="00576AEE"/>
    <w:rsid w:val="00576DE1"/>
    <w:rsid w:val="00577B90"/>
    <w:rsid w:val="00580699"/>
    <w:rsid w:val="00591142"/>
    <w:rsid w:val="005B240D"/>
    <w:rsid w:val="005B64C7"/>
    <w:rsid w:val="005B6511"/>
    <w:rsid w:val="005C160A"/>
    <w:rsid w:val="005C719D"/>
    <w:rsid w:val="005D04C9"/>
    <w:rsid w:val="005D130C"/>
    <w:rsid w:val="005D3D0F"/>
    <w:rsid w:val="005D4DD8"/>
    <w:rsid w:val="005D5FA9"/>
    <w:rsid w:val="005E4AD5"/>
    <w:rsid w:val="005E517F"/>
    <w:rsid w:val="005E6BD3"/>
    <w:rsid w:val="005E7C98"/>
    <w:rsid w:val="005F36A8"/>
    <w:rsid w:val="005F409C"/>
    <w:rsid w:val="005F6756"/>
    <w:rsid w:val="0060428C"/>
    <w:rsid w:val="00606BBD"/>
    <w:rsid w:val="006204E7"/>
    <w:rsid w:val="0063145E"/>
    <w:rsid w:val="0064300E"/>
    <w:rsid w:val="0065153A"/>
    <w:rsid w:val="006555C8"/>
    <w:rsid w:val="006571A2"/>
    <w:rsid w:val="00661358"/>
    <w:rsid w:val="006615B6"/>
    <w:rsid w:val="00664F1D"/>
    <w:rsid w:val="00682236"/>
    <w:rsid w:val="00682461"/>
    <w:rsid w:val="00685D70"/>
    <w:rsid w:val="00687BE4"/>
    <w:rsid w:val="00695488"/>
    <w:rsid w:val="006A627C"/>
    <w:rsid w:val="006A63B3"/>
    <w:rsid w:val="006A78E8"/>
    <w:rsid w:val="006B5565"/>
    <w:rsid w:val="006B7F30"/>
    <w:rsid w:val="006C1654"/>
    <w:rsid w:val="006C37EC"/>
    <w:rsid w:val="006C3C9F"/>
    <w:rsid w:val="006D080C"/>
    <w:rsid w:val="006D230B"/>
    <w:rsid w:val="006D5D12"/>
    <w:rsid w:val="006E4E19"/>
    <w:rsid w:val="00706DCB"/>
    <w:rsid w:val="00730778"/>
    <w:rsid w:val="00735544"/>
    <w:rsid w:val="00736620"/>
    <w:rsid w:val="00742F83"/>
    <w:rsid w:val="00744EB7"/>
    <w:rsid w:val="007478D3"/>
    <w:rsid w:val="00754F98"/>
    <w:rsid w:val="007639CC"/>
    <w:rsid w:val="00775C01"/>
    <w:rsid w:val="00775C5D"/>
    <w:rsid w:val="00777F56"/>
    <w:rsid w:val="00780598"/>
    <w:rsid w:val="00793605"/>
    <w:rsid w:val="00794FD0"/>
    <w:rsid w:val="00797CF6"/>
    <w:rsid w:val="007A1C47"/>
    <w:rsid w:val="007A2454"/>
    <w:rsid w:val="007A6EFF"/>
    <w:rsid w:val="007B1118"/>
    <w:rsid w:val="007B1A22"/>
    <w:rsid w:val="007B2A2B"/>
    <w:rsid w:val="007B7F05"/>
    <w:rsid w:val="007C1CF1"/>
    <w:rsid w:val="007D1DF9"/>
    <w:rsid w:val="007D461A"/>
    <w:rsid w:val="007D6917"/>
    <w:rsid w:val="007E1166"/>
    <w:rsid w:val="007E634C"/>
    <w:rsid w:val="00802AE5"/>
    <w:rsid w:val="00807FEB"/>
    <w:rsid w:val="00810425"/>
    <w:rsid w:val="00821D5A"/>
    <w:rsid w:val="0082265E"/>
    <w:rsid w:val="0083097A"/>
    <w:rsid w:val="00832CE0"/>
    <w:rsid w:val="00835675"/>
    <w:rsid w:val="00836F35"/>
    <w:rsid w:val="008505AB"/>
    <w:rsid w:val="00853ADC"/>
    <w:rsid w:val="00862909"/>
    <w:rsid w:val="00862D2C"/>
    <w:rsid w:val="0086336D"/>
    <w:rsid w:val="008730FD"/>
    <w:rsid w:val="008806ED"/>
    <w:rsid w:val="00884123"/>
    <w:rsid w:val="00891742"/>
    <w:rsid w:val="00892349"/>
    <w:rsid w:val="008C4080"/>
    <w:rsid w:val="008F4908"/>
    <w:rsid w:val="008F532B"/>
    <w:rsid w:val="009312C6"/>
    <w:rsid w:val="009409C9"/>
    <w:rsid w:val="009409D0"/>
    <w:rsid w:val="009525C0"/>
    <w:rsid w:val="00953596"/>
    <w:rsid w:val="009543CB"/>
    <w:rsid w:val="00964558"/>
    <w:rsid w:val="009726FF"/>
    <w:rsid w:val="0098337F"/>
    <w:rsid w:val="00984685"/>
    <w:rsid w:val="00990D0E"/>
    <w:rsid w:val="00991C52"/>
    <w:rsid w:val="009940E0"/>
    <w:rsid w:val="00994EF1"/>
    <w:rsid w:val="009A702C"/>
    <w:rsid w:val="009A7FCB"/>
    <w:rsid w:val="009B0169"/>
    <w:rsid w:val="009B31E3"/>
    <w:rsid w:val="009B377E"/>
    <w:rsid w:val="009B3A09"/>
    <w:rsid w:val="009C1ED9"/>
    <w:rsid w:val="009C4F05"/>
    <w:rsid w:val="009D5C1B"/>
    <w:rsid w:val="009D6C57"/>
    <w:rsid w:val="009E4842"/>
    <w:rsid w:val="009E554D"/>
    <w:rsid w:val="009F5350"/>
    <w:rsid w:val="009F5E66"/>
    <w:rsid w:val="009F73F8"/>
    <w:rsid w:val="00A0013B"/>
    <w:rsid w:val="00A0297F"/>
    <w:rsid w:val="00A06E8E"/>
    <w:rsid w:val="00A15768"/>
    <w:rsid w:val="00A20366"/>
    <w:rsid w:val="00A25086"/>
    <w:rsid w:val="00A35898"/>
    <w:rsid w:val="00A3735B"/>
    <w:rsid w:val="00A42B6D"/>
    <w:rsid w:val="00A43352"/>
    <w:rsid w:val="00A44D5F"/>
    <w:rsid w:val="00A52E79"/>
    <w:rsid w:val="00A56303"/>
    <w:rsid w:val="00A64281"/>
    <w:rsid w:val="00A65985"/>
    <w:rsid w:val="00A663F5"/>
    <w:rsid w:val="00A700B4"/>
    <w:rsid w:val="00A70CCD"/>
    <w:rsid w:val="00A720E4"/>
    <w:rsid w:val="00A7451E"/>
    <w:rsid w:val="00A75D07"/>
    <w:rsid w:val="00A8477F"/>
    <w:rsid w:val="00A84A1B"/>
    <w:rsid w:val="00A91AAB"/>
    <w:rsid w:val="00A93D69"/>
    <w:rsid w:val="00A9681B"/>
    <w:rsid w:val="00AB7538"/>
    <w:rsid w:val="00AC122C"/>
    <w:rsid w:val="00AC36BA"/>
    <w:rsid w:val="00AD679A"/>
    <w:rsid w:val="00AE779D"/>
    <w:rsid w:val="00AE77CE"/>
    <w:rsid w:val="00AF35EF"/>
    <w:rsid w:val="00AF6DE3"/>
    <w:rsid w:val="00B12754"/>
    <w:rsid w:val="00B16532"/>
    <w:rsid w:val="00B32EA4"/>
    <w:rsid w:val="00B37747"/>
    <w:rsid w:val="00B42EAB"/>
    <w:rsid w:val="00B47113"/>
    <w:rsid w:val="00B47340"/>
    <w:rsid w:val="00B513D1"/>
    <w:rsid w:val="00B531D8"/>
    <w:rsid w:val="00B56DE6"/>
    <w:rsid w:val="00B70454"/>
    <w:rsid w:val="00B75F33"/>
    <w:rsid w:val="00B9168C"/>
    <w:rsid w:val="00B9496E"/>
    <w:rsid w:val="00BB3356"/>
    <w:rsid w:val="00BB5D2C"/>
    <w:rsid w:val="00BB6703"/>
    <w:rsid w:val="00BC2842"/>
    <w:rsid w:val="00BC3F90"/>
    <w:rsid w:val="00BC78D7"/>
    <w:rsid w:val="00BD1256"/>
    <w:rsid w:val="00BD37F1"/>
    <w:rsid w:val="00BD5985"/>
    <w:rsid w:val="00BD61B6"/>
    <w:rsid w:val="00BD757D"/>
    <w:rsid w:val="00BE0D64"/>
    <w:rsid w:val="00BE24B6"/>
    <w:rsid w:val="00BE5D24"/>
    <w:rsid w:val="00BE7164"/>
    <w:rsid w:val="00BF0862"/>
    <w:rsid w:val="00C005C8"/>
    <w:rsid w:val="00C02E05"/>
    <w:rsid w:val="00C05D60"/>
    <w:rsid w:val="00C10B48"/>
    <w:rsid w:val="00C21CFE"/>
    <w:rsid w:val="00C234C9"/>
    <w:rsid w:val="00C24DAD"/>
    <w:rsid w:val="00C257AB"/>
    <w:rsid w:val="00C2734E"/>
    <w:rsid w:val="00C33D9B"/>
    <w:rsid w:val="00C40ADD"/>
    <w:rsid w:val="00C46B2C"/>
    <w:rsid w:val="00C558C3"/>
    <w:rsid w:val="00C65B94"/>
    <w:rsid w:val="00C74331"/>
    <w:rsid w:val="00C76498"/>
    <w:rsid w:val="00C769EF"/>
    <w:rsid w:val="00C83C44"/>
    <w:rsid w:val="00C91089"/>
    <w:rsid w:val="00C91A65"/>
    <w:rsid w:val="00CA7542"/>
    <w:rsid w:val="00CB20B1"/>
    <w:rsid w:val="00CB4855"/>
    <w:rsid w:val="00CB6DEA"/>
    <w:rsid w:val="00CC2854"/>
    <w:rsid w:val="00CD1EF4"/>
    <w:rsid w:val="00CD3299"/>
    <w:rsid w:val="00CD65B6"/>
    <w:rsid w:val="00CE37D7"/>
    <w:rsid w:val="00CE38CC"/>
    <w:rsid w:val="00CE40D6"/>
    <w:rsid w:val="00CE7BD1"/>
    <w:rsid w:val="00CF246B"/>
    <w:rsid w:val="00CF50EB"/>
    <w:rsid w:val="00CF7F90"/>
    <w:rsid w:val="00D07505"/>
    <w:rsid w:val="00D121C5"/>
    <w:rsid w:val="00D236AA"/>
    <w:rsid w:val="00D260F4"/>
    <w:rsid w:val="00D27E2B"/>
    <w:rsid w:val="00D3768F"/>
    <w:rsid w:val="00D44B02"/>
    <w:rsid w:val="00D46F1E"/>
    <w:rsid w:val="00D502D8"/>
    <w:rsid w:val="00D51030"/>
    <w:rsid w:val="00D51B52"/>
    <w:rsid w:val="00D52B6D"/>
    <w:rsid w:val="00D53A8B"/>
    <w:rsid w:val="00D56D36"/>
    <w:rsid w:val="00D8174E"/>
    <w:rsid w:val="00D83666"/>
    <w:rsid w:val="00D86361"/>
    <w:rsid w:val="00D90474"/>
    <w:rsid w:val="00D96F91"/>
    <w:rsid w:val="00DA1B42"/>
    <w:rsid w:val="00DA3792"/>
    <w:rsid w:val="00DB13C6"/>
    <w:rsid w:val="00DB54DB"/>
    <w:rsid w:val="00DD15F5"/>
    <w:rsid w:val="00DE2D37"/>
    <w:rsid w:val="00DE587C"/>
    <w:rsid w:val="00DE6230"/>
    <w:rsid w:val="00DE75D4"/>
    <w:rsid w:val="00DE7C3B"/>
    <w:rsid w:val="00DF09EE"/>
    <w:rsid w:val="00DF1630"/>
    <w:rsid w:val="00DF2D51"/>
    <w:rsid w:val="00DF6A76"/>
    <w:rsid w:val="00DF7C8C"/>
    <w:rsid w:val="00E06909"/>
    <w:rsid w:val="00E102E0"/>
    <w:rsid w:val="00E10B17"/>
    <w:rsid w:val="00E17DBE"/>
    <w:rsid w:val="00E23C90"/>
    <w:rsid w:val="00E25E2A"/>
    <w:rsid w:val="00E34408"/>
    <w:rsid w:val="00E37691"/>
    <w:rsid w:val="00E470D4"/>
    <w:rsid w:val="00E510A9"/>
    <w:rsid w:val="00E66735"/>
    <w:rsid w:val="00E6753C"/>
    <w:rsid w:val="00E70A8E"/>
    <w:rsid w:val="00E741BC"/>
    <w:rsid w:val="00E76395"/>
    <w:rsid w:val="00E837A9"/>
    <w:rsid w:val="00E842EA"/>
    <w:rsid w:val="00E92866"/>
    <w:rsid w:val="00EA356A"/>
    <w:rsid w:val="00EA6F1D"/>
    <w:rsid w:val="00ED50D1"/>
    <w:rsid w:val="00ED577B"/>
    <w:rsid w:val="00ED6A9F"/>
    <w:rsid w:val="00EE29B1"/>
    <w:rsid w:val="00EE2E37"/>
    <w:rsid w:val="00EF1DD1"/>
    <w:rsid w:val="00EF410A"/>
    <w:rsid w:val="00F04EFA"/>
    <w:rsid w:val="00F07050"/>
    <w:rsid w:val="00F10A92"/>
    <w:rsid w:val="00F10ED8"/>
    <w:rsid w:val="00F1480B"/>
    <w:rsid w:val="00F27E74"/>
    <w:rsid w:val="00F52054"/>
    <w:rsid w:val="00F6063A"/>
    <w:rsid w:val="00F61E25"/>
    <w:rsid w:val="00F62A74"/>
    <w:rsid w:val="00F64C39"/>
    <w:rsid w:val="00F66ABA"/>
    <w:rsid w:val="00F714FD"/>
    <w:rsid w:val="00F72309"/>
    <w:rsid w:val="00F74FD7"/>
    <w:rsid w:val="00F76659"/>
    <w:rsid w:val="00F80636"/>
    <w:rsid w:val="00F81520"/>
    <w:rsid w:val="00F93C91"/>
    <w:rsid w:val="00FA10D2"/>
    <w:rsid w:val="00FA6057"/>
    <w:rsid w:val="00FA6BAF"/>
    <w:rsid w:val="00FA7042"/>
    <w:rsid w:val="00FB38DF"/>
    <w:rsid w:val="00FB5D2A"/>
    <w:rsid w:val="00FC03F1"/>
    <w:rsid w:val="00FC45FF"/>
    <w:rsid w:val="00FC70DA"/>
    <w:rsid w:val="00FD75AC"/>
    <w:rsid w:val="00FE0288"/>
    <w:rsid w:val="00FE0EA4"/>
    <w:rsid w:val="00FE4497"/>
    <w:rsid w:val="00FE4B44"/>
    <w:rsid w:val="00FE6CB8"/>
    <w:rsid w:val="00FF4877"/>
    <w:rsid w:val="00FF5AE8"/>
    <w:rsid w:val="01072A6A"/>
    <w:rsid w:val="02007255"/>
    <w:rsid w:val="024306A8"/>
    <w:rsid w:val="02601FB6"/>
    <w:rsid w:val="037F0941"/>
    <w:rsid w:val="03E54EB2"/>
    <w:rsid w:val="04BA55A4"/>
    <w:rsid w:val="05BF71B6"/>
    <w:rsid w:val="0613701E"/>
    <w:rsid w:val="068F3D43"/>
    <w:rsid w:val="081B107A"/>
    <w:rsid w:val="087D7C54"/>
    <w:rsid w:val="0892558A"/>
    <w:rsid w:val="09373D4C"/>
    <w:rsid w:val="0A492FA6"/>
    <w:rsid w:val="0A8A1748"/>
    <w:rsid w:val="0B8C4381"/>
    <w:rsid w:val="0C4B28DC"/>
    <w:rsid w:val="0C8F3A25"/>
    <w:rsid w:val="0E2143C7"/>
    <w:rsid w:val="0E3C29FB"/>
    <w:rsid w:val="10E43B66"/>
    <w:rsid w:val="10FF4973"/>
    <w:rsid w:val="11C141B1"/>
    <w:rsid w:val="121B2F07"/>
    <w:rsid w:val="1370209F"/>
    <w:rsid w:val="13C26B78"/>
    <w:rsid w:val="15AF7C65"/>
    <w:rsid w:val="16BF69BC"/>
    <w:rsid w:val="175815BF"/>
    <w:rsid w:val="179E4CE7"/>
    <w:rsid w:val="17BC2DA0"/>
    <w:rsid w:val="183B10C8"/>
    <w:rsid w:val="186100C6"/>
    <w:rsid w:val="1918637D"/>
    <w:rsid w:val="19C276EC"/>
    <w:rsid w:val="1A114496"/>
    <w:rsid w:val="1A386523"/>
    <w:rsid w:val="1BC73666"/>
    <w:rsid w:val="1CD25BC7"/>
    <w:rsid w:val="1D7D444B"/>
    <w:rsid w:val="1D8C6652"/>
    <w:rsid w:val="1DC0765D"/>
    <w:rsid w:val="1F946D7F"/>
    <w:rsid w:val="213A3B10"/>
    <w:rsid w:val="22DC0142"/>
    <w:rsid w:val="2334061E"/>
    <w:rsid w:val="239E3D4B"/>
    <w:rsid w:val="23B57138"/>
    <w:rsid w:val="240123E3"/>
    <w:rsid w:val="2508493A"/>
    <w:rsid w:val="250867AF"/>
    <w:rsid w:val="26B10B0C"/>
    <w:rsid w:val="282B6173"/>
    <w:rsid w:val="28D14A1B"/>
    <w:rsid w:val="295637F6"/>
    <w:rsid w:val="29804138"/>
    <w:rsid w:val="2AC47EF5"/>
    <w:rsid w:val="2BFA5217"/>
    <w:rsid w:val="2C0A263C"/>
    <w:rsid w:val="2C810369"/>
    <w:rsid w:val="2CD35B9E"/>
    <w:rsid w:val="2D276B6F"/>
    <w:rsid w:val="2DB11BB2"/>
    <w:rsid w:val="2DB47D97"/>
    <w:rsid w:val="2E3D2847"/>
    <w:rsid w:val="2EF002E0"/>
    <w:rsid w:val="2FB2625F"/>
    <w:rsid w:val="2FF628E6"/>
    <w:rsid w:val="306F0EF6"/>
    <w:rsid w:val="32114D80"/>
    <w:rsid w:val="338F2B82"/>
    <w:rsid w:val="33F80AB5"/>
    <w:rsid w:val="34DD2894"/>
    <w:rsid w:val="358A771B"/>
    <w:rsid w:val="359B1CB2"/>
    <w:rsid w:val="37D50F6D"/>
    <w:rsid w:val="3A435A3B"/>
    <w:rsid w:val="3BFD6F54"/>
    <w:rsid w:val="3C0B7E60"/>
    <w:rsid w:val="3C5F4633"/>
    <w:rsid w:val="3C976A3F"/>
    <w:rsid w:val="3E132FD8"/>
    <w:rsid w:val="3EF362EE"/>
    <w:rsid w:val="4034039A"/>
    <w:rsid w:val="415B13D0"/>
    <w:rsid w:val="49712639"/>
    <w:rsid w:val="49AB116A"/>
    <w:rsid w:val="49CA1B2E"/>
    <w:rsid w:val="49DC6920"/>
    <w:rsid w:val="4A567A87"/>
    <w:rsid w:val="4B8F7CAF"/>
    <w:rsid w:val="500B5488"/>
    <w:rsid w:val="50780EAF"/>
    <w:rsid w:val="51DD1C72"/>
    <w:rsid w:val="52311FAE"/>
    <w:rsid w:val="532F4100"/>
    <w:rsid w:val="53B51AA1"/>
    <w:rsid w:val="557D442B"/>
    <w:rsid w:val="55D85C79"/>
    <w:rsid w:val="56E53581"/>
    <w:rsid w:val="58F3674B"/>
    <w:rsid w:val="5A985FE4"/>
    <w:rsid w:val="5B3330C6"/>
    <w:rsid w:val="5B717A1B"/>
    <w:rsid w:val="5CC366B9"/>
    <w:rsid w:val="5CD33B23"/>
    <w:rsid w:val="5D2F403A"/>
    <w:rsid w:val="60790869"/>
    <w:rsid w:val="60A42448"/>
    <w:rsid w:val="61046916"/>
    <w:rsid w:val="61494BE2"/>
    <w:rsid w:val="638D6D85"/>
    <w:rsid w:val="639D0FBA"/>
    <w:rsid w:val="639F7944"/>
    <w:rsid w:val="64BA7FE5"/>
    <w:rsid w:val="64FA7B32"/>
    <w:rsid w:val="657B15A1"/>
    <w:rsid w:val="659A1012"/>
    <w:rsid w:val="683460A2"/>
    <w:rsid w:val="68434671"/>
    <w:rsid w:val="68550678"/>
    <w:rsid w:val="689A4B8F"/>
    <w:rsid w:val="68A37310"/>
    <w:rsid w:val="69522197"/>
    <w:rsid w:val="69893EAC"/>
    <w:rsid w:val="6B8D6359"/>
    <w:rsid w:val="6C787399"/>
    <w:rsid w:val="6D1C2BD8"/>
    <w:rsid w:val="6DD8060E"/>
    <w:rsid w:val="6E285C11"/>
    <w:rsid w:val="6F951CCD"/>
    <w:rsid w:val="6FF67BE3"/>
    <w:rsid w:val="70C83E69"/>
    <w:rsid w:val="717D4E2E"/>
    <w:rsid w:val="71FD4533"/>
    <w:rsid w:val="72672530"/>
    <w:rsid w:val="73F362A2"/>
    <w:rsid w:val="741253CC"/>
    <w:rsid w:val="746C0483"/>
    <w:rsid w:val="7500392D"/>
    <w:rsid w:val="78647BA9"/>
    <w:rsid w:val="79A01C39"/>
    <w:rsid w:val="7A7307D1"/>
    <w:rsid w:val="7AA44AD2"/>
    <w:rsid w:val="7B105F2F"/>
    <w:rsid w:val="7BB050AC"/>
    <w:rsid w:val="7BC72D8D"/>
    <w:rsid w:val="7C095AD0"/>
    <w:rsid w:val="7D875204"/>
    <w:rsid w:val="7F80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4D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B7F0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basedOn w:val="a1"/>
    <w:link w:val="a4"/>
    <w:uiPriority w:val="99"/>
    <w:semiHidden/>
    <w:qFormat/>
    <w:rsid w:val="00C24DAD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24DAD"/>
    <w:rPr>
      <w:kern w:val="2"/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C24DAD"/>
    <w:rPr>
      <w:kern w:val="2"/>
      <w:sz w:val="18"/>
      <w:szCs w:val="18"/>
    </w:rPr>
  </w:style>
  <w:style w:type="paragraph" w:styleId="a0">
    <w:name w:val="Body Text"/>
    <w:basedOn w:val="a"/>
    <w:uiPriority w:val="99"/>
    <w:unhideWhenUsed/>
    <w:qFormat/>
    <w:rsid w:val="00C24DAD"/>
    <w:rPr>
      <w:rFonts w:cs="黑体"/>
      <w:sz w:val="24"/>
      <w:szCs w:val="24"/>
    </w:rPr>
  </w:style>
  <w:style w:type="paragraph" w:styleId="a5">
    <w:name w:val="footer"/>
    <w:basedOn w:val="a"/>
    <w:link w:val="Char0"/>
    <w:uiPriority w:val="99"/>
    <w:unhideWhenUsed/>
    <w:qFormat/>
    <w:rsid w:val="00C24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C24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C24D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unhideWhenUsed/>
    <w:qFormat/>
    <w:rsid w:val="00C24DAD"/>
    <w:rPr>
      <w:sz w:val="18"/>
      <w:szCs w:val="18"/>
    </w:rPr>
  </w:style>
  <w:style w:type="character" w:styleId="a8">
    <w:name w:val="page number"/>
    <w:basedOn w:val="a1"/>
    <w:rsid w:val="00CE40D6"/>
  </w:style>
  <w:style w:type="paragraph" w:styleId="a9">
    <w:name w:val="Date"/>
    <w:basedOn w:val="a"/>
    <w:next w:val="a"/>
    <w:rsid w:val="00CE40D6"/>
    <w:pPr>
      <w:ind w:leftChars="2500" w:left="100"/>
    </w:pPr>
  </w:style>
  <w:style w:type="character" w:styleId="aa">
    <w:name w:val="Emphasis"/>
    <w:basedOn w:val="a1"/>
    <w:uiPriority w:val="20"/>
    <w:qFormat/>
    <w:rsid w:val="00C10B48"/>
    <w:rPr>
      <w:i/>
      <w:iCs/>
    </w:rPr>
  </w:style>
  <w:style w:type="character" w:customStyle="1" w:styleId="1Char">
    <w:name w:val="标题 1 Char"/>
    <w:basedOn w:val="a1"/>
    <w:link w:val="1"/>
    <w:uiPriority w:val="9"/>
    <w:rsid w:val="007B7F05"/>
    <w:rPr>
      <w:rFonts w:ascii="宋体" w:hAnsi="宋体" w:cs="宋体"/>
      <w:b/>
      <w:bCs/>
      <w:kern w:val="36"/>
      <w:sz w:val="48"/>
      <w:szCs w:val="48"/>
    </w:rPr>
  </w:style>
  <w:style w:type="character" w:styleId="ab">
    <w:name w:val="annotation reference"/>
    <w:basedOn w:val="a1"/>
    <w:uiPriority w:val="99"/>
    <w:semiHidden/>
    <w:unhideWhenUsed/>
    <w:rsid w:val="00B32EA4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B32EA4"/>
    <w:pPr>
      <w:jc w:val="left"/>
    </w:pPr>
  </w:style>
  <w:style w:type="character" w:customStyle="1" w:styleId="Char2">
    <w:name w:val="批注文字 Char"/>
    <w:basedOn w:val="a1"/>
    <w:link w:val="ac"/>
    <w:uiPriority w:val="99"/>
    <w:semiHidden/>
    <w:rsid w:val="00B32EA4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B32EA4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B32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516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徐海臣</cp:lastModifiedBy>
  <cp:revision>5</cp:revision>
  <cp:lastPrinted>2020-08-04T01:02:00Z</cp:lastPrinted>
  <dcterms:created xsi:type="dcterms:W3CDTF">2020-08-19T01:21:00Z</dcterms:created>
  <dcterms:modified xsi:type="dcterms:W3CDTF">2020-08-19T02:09:00Z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